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256"/>
        <w:gridCol w:w="4380"/>
        <w:gridCol w:w="6253"/>
      </w:tblGrid>
      <w:tr w:rsidR="0091090A" w14:paraId="133F18C4" w14:textId="77777777" w:rsidTr="00DA12AE">
        <w:trPr>
          <w:trHeight w:val="285"/>
        </w:trPr>
        <w:tc>
          <w:tcPr>
            <w:tcW w:w="3256" w:type="dxa"/>
            <w:vAlign w:val="center"/>
          </w:tcPr>
          <w:p w14:paraId="4E510659" w14:textId="765EF592" w:rsidR="00E24A49" w:rsidRDefault="00E24A49" w:rsidP="00E24A49">
            <w:pPr>
              <w:jc w:val="center"/>
            </w:pPr>
            <w:r>
              <w:t>Picture</w:t>
            </w:r>
          </w:p>
        </w:tc>
        <w:tc>
          <w:tcPr>
            <w:tcW w:w="4380" w:type="dxa"/>
            <w:vAlign w:val="center"/>
          </w:tcPr>
          <w:p w14:paraId="156D75ED" w14:textId="67F4C696" w:rsidR="00E24A49" w:rsidRDefault="00E24A49" w:rsidP="00E24A49">
            <w:pPr>
              <w:jc w:val="center"/>
            </w:pPr>
            <w:r>
              <w:t>Name</w:t>
            </w:r>
          </w:p>
        </w:tc>
        <w:tc>
          <w:tcPr>
            <w:tcW w:w="6253" w:type="dxa"/>
            <w:vAlign w:val="center"/>
          </w:tcPr>
          <w:p w14:paraId="2351C6A9" w14:textId="28CE6E94" w:rsidR="00E24A49" w:rsidRDefault="00E24A49" w:rsidP="00E24A49">
            <w:pPr>
              <w:jc w:val="center"/>
            </w:pPr>
            <w:r>
              <w:t>Details</w:t>
            </w:r>
          </w:p>
        </w:tc>
      </w:tr>
      <w:tr w:rsidR="0091090A" w14:paraId="1B88B9EA" w14:textId="77777777" w:rsidTr="00615700">
        <w:trPr>
          <w:trHeight w:val="2324"/>
        </w:trPr>
        <w:tc>
          <w:tcPr>
            <w:tcW w:w="3256" w:type="dxa"/>
            <w:vAlign w:val="center"/>
          </w:tcPr>
          <w:p w14:paraId="2E934462" w14:textId="40BACEFF" w:rsidR="00E24A49" w:rsidRDefault="00E83C8A" w:rsidP="00E24A49">
            <w:pPr>
              <w:jc w:val="center"/>
            </w:pPr>
            <w:r>
              <w:rPr>
                <w:noProof/>
              </w:rPr>
              <w:drawing>
                <wp:inline distT="0" distB="0" distL="0" distR="0" wp14:anchorId="59A3DE3B" wp14:editId="7E917637">
                  <wp:extent cx="1080000" cy="1080000"/>
                  <wp:effectExtent l="0" t="0" r="6350" b="6350"/>
                  <wp:docPr id="73254586"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4380" w:type="dxa"/>
            <w:vAlign w:val="center"/>
          </w:tcPr>
          <w:p w14:paraId="5E7BDB21" w14:textId="77777777" w:rsidR="00E24A49" w:rsidRPr="00DA12AE" w:rsidRDefault="00E24A49" w:rsidP="00E24A49">
            <w:pPr>
              <w:jc w:val="center"/>
              <w:rPr>
                <w:rFonts w:ascii="Calibri" w:hAnsi="Calibri" w:cs="Calibri"/>
                <w:sz w:val="22"/>
                <w:szCs w:val="28"/>
              </w:rPr>
            </w:pPr>
            <w:proofErr w:type="gramStart"/>
            <w:r w:rsidRPr="00DA12AE">
              <w:rPr>
                <w:rFonts w:ascii="Calibri" w:hAnsi="Calibri" w:cs="Calibri"/>
                <w:sz w:val="22"/>
                <w:szCs w:val="28"/>
              </w:rPr>
              <w:t>Main :</w:t>
            </w:r>
            <w:proofErr w:type="gramEnd"/>
          </w:p>
          <w:p w14:paraId="6AED64A8" w14:textId="77777777" w:rsidR="00E24A49" w:rsidRPr="00DA12AE" w:rsidRDefault="00E24A49" w:rsidP="00E24A49">
            <w:pPr>
              <w:jc w:val="center"/>
              <w:rPr>
                <w:rFonts w:ascii="Calibri" w:hAnsi="Calibri" w:cs="Calibri"/>
                <w:sz w:val="22"/>
                <w:szCs w:val="28"/>
              </w:rPr>
            </w:pPr>
          </w:p>
          <w:p w14:paraId="62B34156" w14:textId="710D9F37" w:rsidR="00E24A49" w:rsidRPr="00DA12AE" w:rsidRDefault="00066182" w:rsidP="00615700">
            <w:pPr>
              <w:jc w:val="center"/>
              <w:rPr>
                <w:rFonts w:ascii="Calibri" w:hAnsi="Calibri" w:cs="Calibri"/>
                <w:sz w:val="22"/>
                <w:szCs w:val="28"/>
              </w:rPr>
            </w:pPr>
            <w:r>
              <w:rPr>
                <w:rFonts w:ascii="Calibri" w:hAnsi="Calibri" w:cs="Calibri"/>
                <w:sz w:val="22"/>
                <w:szCs w:val="28"/>
              </w:rPr>
              <w:t>PAYROLL MODULE</w:t>
            </w:r>
          </w:p>
        </w:tc>
        <w:tc>
          <w:tcPr>
            <w:tcW w:w="6253" w:type="dxa"/>
            <w:vAlign w:val="center"/>
          </w:tcPr>
          <w:p w14:paraId="11DE6300" w14:textId="2BCD6542" w:rsidR="00E24A49" w:rsidRPr="00DA12AE" w:rsidRDefault="00E83C8A" w:rsidP="00E24A49">
            <w:pPr>
              <w:jc w:val="center"/>
              <w:rPr>
                <w:rFonts w:ascii="Calibri" w:hAnsi="Calibri" w:cs="Calibri"/>
                <w:sz w:val="22"/>
                <w:szCs w:val="28"/>
              </w:rPr>
            </w:pPr>
            <w:r w:rsidRPr="00E83C8A">
              <w:rPr>
                <w:rFonts w:ascii="Calibri" w:hAnsi="Calibri" w:cs="Calibri"/>
                <w:sz w:val="22"/>
                <w:szCs w:val="28"/>
              </w:rPr>
              <w:t>Manages end-to-end payroll processing including salary calculation, deductions, statutory contributions, disbursements, and reporting, ensuring accuracy, compliance, confidentiality, and timely payments while supporting scalable payroll operations across multiple entities, branches, pay cycles, and diverse workforce structures.</w:t>
            </w:r>
          </w:p>
        </w:tc>
      </w:tr>
      <w:tr w:rsidR="00E83C8A" w14:paraId="4F7B2C4C" w14:textId="77777777" w:rsidTr="00615700">
        <w:trPr>
          <w:trHeight w:val="2324"/>
        </w:trPr>
        <w:tc>
          <w:tcPr>
            <w:tcW w:w="3256" w:type="dxa"/>
            <w:vAlign w:val="center"/>
          </w:tcPr>
          <w:p w14:paraId="2A9B9622" w14:textId="067C8077" w:rsidR="00E83C8A" w:rsidRDefault="00E83C8A" w:rsidP="00E24A49">
            <w:pPr>
              <w:jc w:val="center"/>
              <w:rPr>
                <w:noProof/>
              </w:rPr>
            </w:pPr>
            <w:r>
              <w:rPr>
                <w:noProof/>
              </w:rPr>
              <w:drawing>
                <wp:inline distT="0" distB="0" distL="0" distR="0" wp14:anchorId="7158F9B8" wp14:editId="7D70F34A">
                  <wp:extent cx="1080000" cy="1080000"/>
                  <wp:effectExtent l="0" t="0" r="6350" b="6350"/>
                  <wp:docPr id="82881745"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4380" w:type="dxa"/>
            <w:vAlign w:val="center"/>
          </w:tcPr>
          <w:p w14:paraId="2DDB6960" w14:textId="6D0336A0" w:rsidR="00E83C8A" w:rsidRPr="00DA12AE" w:rsidRDefault="00E83C8A" w:rsidP="00E24A49">
            <w:pPr>
              <w:jc w:val="center"/>
              <w:rPr>
                <w:rFonts w:ascii="Calibri" w:hAnsi="Calibri" w:cs="Calibri"/>
                <w:sz w:val="22"/>
                <w:szCs w:val="28"/>
              </w:rPr>
            </w:pPr>
            <w:r>
              <w:rPr>
                <w:rFonts w:ascii="Calibri" w:hAnsi="Calibri" w:cs="Calibri"/>
                <w:sz w:val="22"/>
                <w:szCs w:val="28"/>
              </w:rPr>
              <w:t>PAYROLL RUN &amp; CALCULATION</w:t>
            </w:r>
          </w:p>
        </w:tc>
        <w:tc>
          <w:tcPr>
            <w:tcW w:w="6253" w:type="dxa"/>
            <w:vAlign w:val="center"/>
          </w:tcPr>
          <w:p w14:paraId="5566453E" w14:textId="2CFCD5EF" w:rsidR="00E83C8A" w:rsidRPr="00DA12AE" w:rsidRDefault="00E83C8A" w:rsidP="00E24A49">
            <w:pPr>
              <w:jc w:val="center"/>
              <w:rPr>
                <w:rFonts w:ascii="Calibri" w:hAnsi="Calibri" w:cs="Calibri"/>
                <w:sz w:val="22"/>
                <w:szCs w:val="28"/>
              </w:rPr>
            </w:pPr>
            <w:r w:rsidRPr="00E83C8A">
              <w:rPr>
                <w:rFonts w:ascii="Calibri" w:hAnsi="Calibri" w:cs="Calibri"/>
                <w:sz w:val="22"/>
                <w:szCs w:val="28"/>
              </w:rPr>
              <w:t>Automates payroll runs and salary calculations based on attendance, overtime, allowances, deductions, and approved inputs, ensuring accurate, consistent, and timely payroll processing while minimizing errors and supporting multiple pay cycles and organizational structures.</w:t>
            </w:r>
          </w:p>
        </w:tc>
      </w:tr>
      <w:tr w:rsidR="00E83C8A" w14:paraId="04EEE926" w14:textId="77777777" w:rsidTr="00615700">
        <w:trPr>
          <w:trHeight w:val="2324"/>
        </w:trPr>
        <w:tc>
          <w:tcPr>
            <w:tcW w:w="3256" w:type="dxa"/>
            <w:vAlign w:val="center"/>
          </w:tcPr>
          <w:p w14:paraId="74319572" w14:textId="4424C8E9" w:rsidR="00E83C8A" w:rsidRDefault="00E83C8A" w:rsidP="00E24A49">
            <w:pPr>
              <w:jc w:val="center"/>
              <w:rPr>
                <w:noProof/>
              </w:rPr>
            </w:pPr>
            <w:r>
              <w:rPr>
                <w:noProof/>
              </w:rPr>
              <w:drawing>
                <wp:inline distT="0" distB="0" distL="0" distR="0" wp14:anchorId="523C72DA" wp14:editId="740EF7B9">
                  <wp:extent cx="1080000" cy="1080000"/>
                  <wp:effectExtent l="0" t="0" r="6350" b="6350"/>
                  <wp:docPr id="674799803"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4380" w:type="dxa"/>
            <w:vAlign w:val="center"/>
          </w:tcPr>
          <w:p w14:paraId="2D3F3BDD" w14:textId="09840F5D" w:rsidR="00E83C8A" w:rsidRPr="00DA12AE" w:rsidRDefault="00E83C8A" w:rsidP="00E24A49">
            <w:pPr>
              <w:jc w:val="center"/>
              <w:rPr>
                <w:rFonts w:ascii="Calibri" w:hAnsi="Calibri" w:cs="Calibri"/>
                <w:sz w:val="22"/>
                <w:szCs w:val="28"/>
              </w:rPr>
            </w:pPr>
            <w:r>
              <w:rPr>
                <w:rFonts w:ascii="Calibri" w:hAnsi="Calibri" w:cs="Calibri"/>
                <w:sz w:val="22"/>
                <w:szCs w:val="28"/>
              </w:rPr>
              <w:t>LOAN &amp; ADVANCE MANAGEMENT</w:t>
            </w:r>
          </w:p>
        </w:tc>
        <w:tc>
          <w:tcPr>
            <w:tcW w:w="6253" w:type="dxa"/>
            <w:vAlign w:val="center"/>
          </w:tcPr>
          <w:p w14:paraId="6DE85417" w14:textId="64431664" w:rsidR="00E83C8A" w:rsidRPr="00DA12AE" w:rsidRDefault="00E83C8A" w:rsidP="00E24A49">
            <w:pPr>
              <w:jc w:val="center"/>
              <w:rPr>
                <w:rFonts w:ascii="Calibri" w:hAnsi="Calibri" w:cs="Calibri"/>
                <w:sz w:val="22"/>
                <w:szCs w:val="28"/>
              </w:rPr>
            </w:pPr>
            <w:r w:rsidRPr="00E83C8A">
              <w:rPr>
                <w:rFonts w:ascii="Calibri" w:hAnsi="Calibri" w:cs="Calibri"/>
                <w:sz w:val="22"/>
                <w:szCs w:val="28"/>
              </w:rPr>
              <w:t>Manages employee loans and salary advances, including eligibility, approval, disbursement, repayment schedules, and balance tracking, ensuring transparent deductions, accurate records, policy compliance, and controlled financial exposure for both employees and the organization.</w:t>
            </w:r>
          </w:p>
        </w:tc>
      </w:tr>
      <w:tr w:rsidR="00E83C8A" w14:paraId="0E47585A" w14:textId="77777777" w:rsidTr="00615700">
        <w:trPr>
          <w:trHeight w:val="2324"/>
        </w:trPr>
        <w:tc>
          <w:tcPr>
            <w:tcW w:w="3256" w:type="dxa"/>
            <w:vAlign w:val="center"/>
          </w:tcPr>
          <w:p w14:paraId="7DC35E93" w14:textId="2AD0C38D" w:rsidR="00E83C8A" w:rsidRDefault="00E83C8A" w:rsidP="00E24A49">
            <w:pPr>
              <w:jc w:val="center"/>
              <w:rPr>
                <w:noProof/>
              </w:rPr>
            </w:pPr>
            <w:r>
              <w:rPr>
                <w:noProof/>
              </w:rPr>
              <w:lastRenderedPageBreak/>
              <w:drawing>
                <wp:inline distT="0" distB="0" distL="0" distR="0" wp14:anchorId="25EACE78" wp14:editId="3BFF9EB2">
                  <wp:extent cx="1080000" cy="1080000"/>
                  <wp:effectExtent l="0" t="0" r="6350" b="6350"/>
                  <wp:docPr id="1011964751"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4380" w:type="dxa"/>
            <w:vAlign w:val="center"/>
          </w:tcPr>
          <w:p w14:paraId="4B1017A6" w14:textId="768F18B8" w:rsidR="00E83C8A" w:rsidRPr="00DA12AE" w:rsidRDefault="00E83C8A" w:rsidP="00E24A49">
            <w:pPr>
              <w:jc w:val="center"/>
              <w:rPr>
                <w:rFonts w:ascii="Calibri" w:hAnsi="Calibri" w:cs="Calibri"/>
                <w:sz w:val="22"/>
                <w:szCs w:val="28"/>
              </w:rPr>
            </w:pPr>
            <w:r>
              <w:rPr>
                <w:rFonts w:ascii="Calibri" w:hAnsi="Calibri" w:cs="Calibri"/>
                <w:sz w:val="22"/>
                <w:szCs w:val="28"/>
              </w:rPr>
              <w:t>BONUSES &amp; INCENTIVE MANAGEMENT</w:t>
            </w:r>
          </w:p>
        </w:tc>
        <w:tc>
          <w:tcPr>
            <w:tcW w:w="6253" w:type="dxa"/>
            <w:vAlign w:val="center"/>
          </w:tcPr>
          <w:p w14:paraId="43682B06" w14:textId="669A7122" w:rsidR="00E83C8A" w:rsidRPr="00DA12AE" w:rsidRDefault="00E83C8A" w:rsidP="00E24A49">
            <w:pPr>
              <w:jc w:val="center"/>
              <w:rPr>
                <w:rFonts w:ascii="Calibri" w:hAnsi="Calibri" w:cs="Calibri"/>
                <w:sz w:val="22"/>
                <w:szCs w:val="28"/>
              </w:rPr>
            </w:pPr>
            <w:r w:rsidRPr="00E83C8A">
              <w:rPr>
                <w:rFonts w:ascii="Calibri" w:hAnsi="Calibri" w:cs="Calibri"/>
                <w:sz w:val="22"/>
                <w:szCs w:val="28"/>
              </w:rPr>
              <w:t>Supports calculation and payment of bonuses, commissions, and incentives based on defined rules, performance results, and eligibility criteria, ensuring fairness, transparency, and alignment with compensation strategies and organizational performance objectives.</w:t>
            </w:r>
          </w:p>
        </w:tc>
      </w:tr>
      <w:tr w:rsidR="00E83C8A" w14:paraId="51E7A995" w14:textId="77777777" w:rsidTr="00615700">
        <w:trPr>
          <w:trHeight w:val="2324"/>
        </w:trPr>
        <w:tc>
          <w:tcPr>
            <w:tcW w:w="3256" w:type="dxa"/>
            <w:vAlign w:val="center"/>
          </w:tcPr>
          <w:p w14:paraId="2099E898" w14:textId="167C6B54" w:rsidR="00E83C8A" w:rsidRDefault="00E83C8A" w:rsidP="00E24A49">
            <w:pPr>
              <w:jc w:val="center"/>
              <w:rPr>
                <w:noProof/>
              </w:rPr>
            </w:pPr>
            <w:r>
              <w:rPr>
                <w:noProof/>
              </w:rPr>
              <w:drawing>
                <wp:inline distT="0" distB="0" distL="0" distR="0" wp14:anchorId="3E2E27F1" wp14:editId="0BBF2BC2">
                  <wp:extent cx="1080000" cy="1080000"/>
                  <wp:effectExtent l="0" t="0" r="6350" b="6350"/>
                  <wp:docPr id="471437445"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4380" w:type="dxa"/>
            <w:vAlign w:val="center"/>
          </w:tcPr>
          <w:p w14:paraId="4B7CC0AC" w14:textId="0AB65760" w:rsidR="00E83C8A" w:rsidRPr="00DA12AE" w:rsidRDefault="00E83C8A" w:rsidP="00E24A49">
            <w:pPr>
              <w:jc w:val="center"/>
              <w:rPr>
                <w:rFonts w:ascii="Calibri" w:hAnsi="Calibri" w:cs="Calibri"/>
                <w:sz w:val="22"/>
                <w:szCs w:val="28"/>
              </w:rPr>
            </w:pPr>
            <w:r>
              <w:rPr>
                <w:rFonts w:ascii="Calibri" w:hAnsi="Calibri" w:cs="Calibri"/>
                <w:sz w:val="22"/>
                <w:szCs w:val="28"/>
              </w:rPr>
              <w:t>DEDUCTION &amp; CONTRIBUTION MANAGEMENT</w:t>
            </w:r>
          </w:p>
        </w:tc>
        <w:tc>
          <w:tcPr>
            <w:tcW w:w="6253" w:type="dxa"/>
            <w:vAlign w:val="center"/>
          </w:tcPr>
          <w:p w14:paraId="0BF85BD5" w14:textId="54109CA0" w:rsidR="00E83C8A" w:rsidRPr="00DA12AE" w:rsidRDefault="00E83C8A" w:rsidP="00E24A49">
            <w:pPr>
              <w:jc w:val="center"/>
              <w:rPr>
                <w:rFonts w:ascii="Calibri" w:hAnsi="Calibri" w:cs="Calibri"/>
                <w:sz w:val="22"/>
                <w:szCs w:val="28"/>
              </w:rPr>
            </w:pPr>
            <w:r w:rsidRPr="00E83C8A">
              <w:rPr>
                <w:rFonts w:ascii="Calibri" w:hAnsi="Calibri" w:cs="Calibri"/>
                <w:sz w:val="22"/>
                <w:szCs w:val="28"/>
              </w:rPr>
              <w:t>Manages statutory and non-statutory deductions and contributions, including taxes, social security, insurance, and other withholdings, ensuring accurate calculations, compliance with regulations, and seamless integration into payroll processing cycles.</w:t>
            </w:r>
          </w:p>
        </w:tc>
      </w:tr>
      <w:tr w:rsidR="00E83C8A" w14:paraId="28E24B00" w14:textId="77777777" w:rsidTr="00615700">
        <w:trPr>
          <w:trHeight w:val="2324"/>
        </w:trPr>
        <w:tc>
          <w:tcPr>
            <w:tcW w:w="3256" w:type="dxa"/>
            <w:vAlign w:val="center"/>
          </w:tcPr>
          <w:p w14:paraId="393EC777" w14:textId="7E0FCC25" w:rsidR="00E83C8A" w:rsidRDefault="00E83C8A" w:rsidP="00E24A49">
            <w:pPr>
              <w:jc w:val="center"/>
              <w:rPr>
                <w:noProof/>
              </w:rPr>
            </w:pPr>
            <w:r>
              <w:rPr>
                <w:noProof/>
              </w:rPr>
              <w:drawing>
                <wp:inline distT="0" distB="0" distL="0" distR="0" wp14:anchorId="3F179895" wp14:editId="074570C3">
                  <wp:extent cx="1080000" cy="1080000"/>
                  <wp:effectExtent l="0" t="0" r="6350" b="6350"/>
                  <wp:docPr id="1382820108"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4380" w:type="dxa"/>
            <w:vAlign w:val="center"/>
          </w:tcPr>
          <w:p w14:paraId="3876E6E3" w14:textId="1E8DF63C" w:rsidR="00E83C8A" w:rsidRPr="00DA12AE" w:rsidRDefault="00E83C8A" w:rsidP="00E24A49">
            <w:pPr>
              <w:jc w:val="center"/>
              <w:rPr>
                <w:rFonts w:ascii="Calibri" w:hAnsi="Calibri" w:cs="Calibri"/>
                <w:sz w:val="22"/>
                <w:szCs w:val="28"/>
              </w:rPr>
            </w:pPr>
            <w:r>
              <w:rPr>
                <w:rFonts w:ascii="Calibri" w:hAnsi="Calibri" w:cs="Calibri"/>
                <w:sz w:val="22"/>
                <w:szCs w:val="28"/>
              </w:rPr>
              <w:t>PAYSLIP RECORDS &amp; REPORTS</w:t>
            </w:r>
          </w:p>
        </w:tc>
        <w:tc>
          <w:tcPr>
            <w:tcW w:w="6253" w:type="dxa"/>
            <w:vAlign w:val="center"/>
          </w:tcPr>
          <w:p w14:paraId="44847752" w14:textId="34B2A4A0" w:rsidR="00E83C8A" w:rsidRPr="00DA12AE" w:rsidRDefault="00E83C8A" w:rsidP="00E24A49">
            <w:pPr>
              <w:jc w:val="center"/>
              <w:rPr>
                <w:rFonts w:ascii="Calibri" w:hAnsi="Calibri" w:cs="Calibri"/>
                <w:sz w:val="22"/>
                <w:szCs w:val="28"/>
              </w:rPr>
            </w:pPr>
            <w:r w:rsidRPr="00E83C8A">
              <w:rPr>
                <w:rFonts w:ascii="Calibri" w:hAnsi="Calibri" w:cs="Calibri"/>
                <w:sz w:val="22"/>
                <w:szCs w:val="28"/>
              </w:rPr>
              <w:t>Generates secure digital payslips and payroll reports, maintaining historical records for employee access, audit purposes, and management review while supporting compliance, transparency, and accurate payroll documentation across all payroll periods.</w:t>
            </w:r>
          </w:p>
        </w:tc>
      </w:tr>
      <w:tr w:rsidR="00E83C8A" w14:paraId="49EA57AD" w14:textId="77777777" w:rsidTr="00615700">
        <w:trPr>
          <w:trHeight w:val="2324"/>
        </w:trPr>
        <w:tc>
          <w:tcPr>
            <w:tcW w:w="3256" w:type="dxa"/>
            <w:vAlign w:val="center"/>
          </w:tcPr>
          <w:p w14:paraId="317C7B4E" w14:textId="2319D9CA" w:rsidR="00E83C8A" w:rsidRDefault="00E83C8A" w:rsidP="00E24A49">
            <w:pPr>
              <w:jc w:val="center"/>
              <w:rPr>
                <w:noProof/>
              </w:rPr>
            </w:pPr>
            <w:r>
              <w:rPr>
                <w:noProof/>
              </w:rPr>
              <w:lastRenderedPageBreak/>
              <w:drawing>
                <wp:inline distT="0" distB="0" distL="0" distR="0" wp14:anchorId="31C4EFBA" wp14:editId="6B2D8823">
                  <wp:extent cx="1080000" cy="1080000"/>
                  <wp:effectExtent l="0" t="0" r="6350" b="6350"/>
                  <wp:docPr id="975330819"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4380" w:type="dxa"/>
            <w:vAlign w:val="center"/>
          </w:tcPr>
          <w:p w14:paraId="0F931E21" w14:textId="2CC3E88F" w:rsidR="00E83C8A" w:rsidRPr="00DA12AE" w:rsidRDefault="00E83C8A" w:rsidP="00E24A49">
            <w:pPr>
              <w:jc w:val="center"/>
              <w:rPr>
                <w:rFonts w:ascii="Calibri" w:hAnsi="Calibri" w:cs="Calibri"/>
                <w:sz w:val="22"/>
                <w:szCs w:val="28"/>
              </w:rPr>
            </w:pPr>
            <w:r>
              <w:rPr>
                <w:rFonts w:ascii="Calibri" w:hAnsi="Calibri" w:cs="Calibri"/>
                <w:sz w:val="22"/>
                <w:szCs w:val="28"/>
              </w:rPr>
              <w:t>SALARY &amp; BENEFITS STRUCTURE</w:t>
            </w:r>
          </w:p>
        </w:tc>
        <w:tc>
          <w:tcPr>
            <w:tcW w:w="6253" w:type="dxa"/>
            <w:vAlign w:val="center"/>
          </w:tcPr>
          <w:p w14:paraId="19F793B5" w14:textId="394289AC" w:rsidR="00E83C8A" w:rsidRPr="00DA12AE" w:rsidRDefault="00E83C8A" w:rsidP="00E24A49">
            <w:pPr>
              <w:jc w:val="center"/>
              <w:rPr>
                <w:rFonts w:ascii="Calibri" w:hAnsi="Calibri" w:cs="Calibri"/>
                <w:sz w:val="22"/>
                <w:szCs w:val="28"/>
              </w:rPr>
            </w:pPr>
            <w:r w:rsidRPr="00E83C8A">
              <w:rPr>
                <w:rFonts w:ascii="Calibri" w:hAnsi="Calibri" w:cs="Calibri"/>
                <w:sz w:val="22"/>
                <w:szCs w:val="28"/>
              </w:rPr>
              <w:t>Defines and manages salary components and benefits structures by role, grade, and employment type, ensuring consistency, scalability, and alignment with compensation policies and organizational workforce strategies.</w:t>
            </w:r>
          </w:p>
        </w:tc>
      </w:tr>
      <w:tr w:rsidR="00E83C8A" w14:paraId="38B05C32" w14:textId="77777777" w:rsidTr="00615700">
        <w:trPr>
          <w:trHeight w:val="2324"/>
        </w:trPr>
        <w:tc>
          <w:tcPr>
            <w:tcW w:w="3256" w:type="dxa"/>
            <w:vAlign w:val="center"/>
          </w:tcPr>
          <w:p w14:paraId="0218A548" w14:textId="7C73485E" w:rsidR="00E83C8A" w:rsidRDefault="00E83C8A" w:rsidP="00E24A49">
            <w:pPr>
              <w:jc w:val="center"/>
              <w:rPr>
                <w:noProof/>
              </w:rPr>
            </w:pPr>
            <w:r>
              <w:rPr>
                <w:noProof/>
              </w:rPr>
              <w:drawing>
                <wp:inline distT="0" distB="0" distL="0" distR="0" wp14:anchorId="6DAC4BE9" wp14:editId="05E91CF7">
                  <wp:extent cx="1080000" cy="1080000"/>
                  <wp:effectExtent l="0" t="0" r="6350" b="6350"/>
                  <wp:docPr id="1761566475"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4380" w:type="dxa"/>
            <w:vAlign w:val="center"/>
          </w:tcPr>
          <w:p w14:paraId="068978D3" w14:textId="5EE36C63" w:rsidR="00E83C8A" w:rsidRPr="00DA12AE" w:rsidRDefault="00E83C8A" w:rsidP="00E24A49">
            <w:pPr>
              <w:jc w:val="center"/>
              <w:rPr>
                <w:rFonts w:ascii="Calibri" w:hAnsi="Calibri" w:cs="Calibri"/>
                <w:sz w:val="22"/>
                <w:szCs w:val="28"/>
              </w:rPr>
            </w:pPr>
            <w:r>
              <w:rPr>
                <w:rFonts w:ascii="Calibri" w:hAnsi="Calibri" w:cs="Calibri"/>
                <w:sz w:val="22"/>
                <w:szCs w:val="28"/>
              </w:rPr>
              <w:t>SALARY PROCESSING MANAGEMENT</w:t>
            </w:r>
          </w:p>
        </w:tc>
        <w:tc>
          <w:tcPr>
            <w:tcW w:w="6253" w:type="dxa"/>
            <w:vAlign w:val="center"/>
          </w:tcPr>
          <w:p w14:paraId="62ECFCF0" w14:textId="6B81F3C0" w:rsidR="00E83C8A" w:rsidRPr="00DA12AE" w:rsidRDefault="00E83C8A" w:rsidP="00E24A49">
            <w:pPr>
              <w:jc w:val="center"/>
              <w:rPr>
                <w:rFonts w:ascii="Calibri" w:hAnsi="Calibri" w:cs="Calibri"/>
                <w:sz w:val="22"/>
                <w:szCs w:val="28"/>
              </w:rPr>
            </w:pPr>
            <w:r w:rsidRPr="00E83C8A">
              <w:rPr>
                <w:rFonts w:ascii="Calibri" w:hAnsi="Calibri" w:cs="Calibri"/>
                <w:sz w:val="22"/>
                <w:szCs w:val="28"/>
              </w:rPr>
              <w:t>Controls payroll processing workflows, approvals, validations, and exception handling, ensuring standardized processes, audit trails, and controlled payroll execution while supporting operational efficiency and governance across payroll operations.</w:t>
            </w:r>
          </w:p>
        </w:tc>
      </w:tr>
      <w:tr w:rsidR="00E83C8A" w14:paraId="7599DEAE" w14:textId="77777777" w:rsidTr="00615700">
        <w:trPr>
          <w:trHeight w:val="2324"/>
        </w:trPr>
        <w:tc>
          <w:tcPr>
            <w:tcW w:w="3256" w:type="dxa"/>
            <w:vAlign w:val="center"/>
          </w:tcPr>
          <w:p w14:paraId="526164AB" w14:textId="1DC536CF" w:rsidR="00E83C8A" w:rsidRDefault="00E83C8A" w:rsidP="00E24A49">
            <w:pPr>
              <w:jc w:val="center"/>
              <w:rPr>
                <w:noProof/>
              </w:rPr>
            </w:pPr>
            <w:r>
              <w:rPr>
                <w:noProof/>
              </w:rPr>
              <w:drawing>
                <wp:inline distT="0" distB="0" distL="0" distR="0" wp14:anchorId="31D46570" wp14:editId="3C44430B">
                  <wp:extent cx="1080000" cy="1080000"/>
                  <wp:effectExtent l="0" t="0" r="6350" b="6350"/>
                  <wp:docPr id="1924247786"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4380" w:type="dxa"/>
            <w:vAlign w:val="center"/>
          </w:tcPr>
          <w:p w14:paraId="7D5FD24D" w14:textId="247AFC6D" w:rsidR="00E83C8A" w:rsidRPr="00DA12AE" w:rsidRDefault="00E83C8A" w:rsidP="00E24A49">
            <w:pPr>
              <w:jc w:val="center"/>
              <w:rPr>
                <w:rFonts w:ascii="Calibri" w:hAnsi="Calibri" w:cs="Calibri"/>
                <w:sz w:val="22"/>
                <w:szCs w:val="28"/>
              </w:rPr>
            </w:pPr>
            <w:r>
              <w:rPr>
                <w:rFonts w:ascii="Calibri" w:hAnsi="Calibri" w:cs="Calibri"/>
                <w:sz w:val="22"/>
                <w:szCs w:val="28"/>
              </w:rPr>
              <w:t>STATUTORY &amp; REGULATION MANAGEMENT</w:t>
            </w:r>
          </w:p>
        </w:tc>
        <w:tc>
          <w:tcPr>
            <w:tcW w:w="6253" w:type="dxa"/>
            <w:vAlign w:val="center"/>
          </w:tcPr>
          <w:p w14:paraId="6013E089" w14:textId="5EB505B8" w:rsidR="00E83C8A" w:rsidRPr="00DA12AE" w:rsidRDefault="00E83C8A" w:rsidP="00E24A49">
            <w:pPr>
              <w:jc w:val="center"/>
              <w:rPr>
                <w:rFonts w:ascii="Calibri" w:hAnsi="Calibri" w:cs="Calibri"/>
                <w:sz w:val="22"/>
                <w:szCs w:val="28"/>
              </w:rPr>
            </w:pPr>
            <w:r w:rsidRPr="00E83C8A">
              <w:rPr>
                <w:rFonts w:ascii="Calibri" w:hAnsi="Calibri" w:cs="Calibri"/>
                <w:sz w:val="22"/>
                <w:szCs w:val="28"/>
              </w:rPr>
              <w:t xml:space="preserve">Ensures payroll compliance with statutory requirements, </w:t>
            </w:r>
            <w:proofErr w:type="spellStart"/>
            <w:r w:rsidRPr="00E83C8A">
              <w:rPr>
                <w:rFonts w:ascii="Calibri" w:hAnsi="Calibri" w:cs="Calibri"/>
                <w:sz w:val="22"/>
                <w:szCs w:val="28"/>
              </w:rPr>
              <w:t>labor</w:t>
            </w:r>
            <w:proofErr w:type="spellEnd"/>
            <w:r w:rsidRPr="00E83C8A">
              <w:rPr>
                <w:rFonts w:ascii="Calibri" w:hAnsi="Calibri" w:cs="Calibri"/>
                <w:sz w:val="22"/>
                <w:szCs w:val="28"/>
              </w:rPr>
              <w:t xml:space="preserve"> laws, and tax regulations by managing rates, thresholds, contributions, and reporting obligations, supporting regulatory adherence and audit readiness across jurisdictions.</w:t>
            </w:r>
          </w:p>
        </w:tc>
      </w:tr>
      <w:tr w:rsidR="00E83C8A" w14:paraId="425ED524" w14:textId="77777777" w:rsidTr="00615700">
        <w:trPr>
          <w:trHeight w:val="2324"/>
        </w:trPr>
        <w:tc>
          <w:tcPr>
            <w:tcW w:w="3256" w:type="dxa"/>
            <w:vAlign w:val="center"/>
          </w:tcPr>
          <w:p w14:paraId="7BDEBBBB" w14:textId="2D4C5458" w:rsidR="00E83C8A" w:rsidRDefault="00E83C8A" w:rsidP="00E24A49">
            <w:pPr>
              <w:jc w:val="center"/>
              <w:rPr>
                <w:noProof/>
              </w:rPr>
            </w:pPr>
            <w:r>
              <w:rPr>
                <w:noProof/>
              </w:rPr>
              <w:lastRenderedPageBreak/>
              <w:drawing>
                <wp:inline distT="0" distB="0" distL="0" distR="0" wp14:anchorId="644C91A1" wp14:editId="687BA946">
                  <wp:extent cx="1080000" cy="1080000"/>
                  <wp:effectExtent l="0" t="0" r="6350" b="6350"/>
                  <wp:docPr id="1281820976"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4380" w:type="dxa"/>
            <w:vAlign w:val="center"/>
          </w:tcPr>
          <w:p w14:paraId="2AD4ED92" w14:textId="0A4AF461" w:rsidR="00E83C8A" w:rsidRPr="00DA12AE" w:rsidRDefault="00E83C8A" w:rsidP="00E24A49">
            <w:pPr>
              <w:jc w:val="center"/>
              <w:rPr>
                <w:rFonts w:ascii="Calibri" w:hAnsi="Calibri" w:cs="Calibri"/>
                <w:sz w:val="22"/>
                <w:szCs w:val="28"/>
              </w:rPr>
            </w:pPr>
            <w:r>
              <w:rPr>
                <w:rFonts w:ascii="Calibri" w:hAnsi="Calibri" w:cs="Calibri"/>
                <w:sz w:val="22"/>
                <w:szCs w:val="28"/>
              </w:rPr>
              <w:t>BANK DISBURSEMENT MANAGEMENT</w:t>
            </w:r>
          </w:p>
        </w:tc>
        <w:tc>
          <w:tcPr>
            <w:tcW w:w="6253" w:type="dxa"/>
            <w:vAlign w:val="center"/>
          </w:tcPr>
          <w:p w14:paraId="74007DB9" w14:textId="77777777" w:rsidR="00E83C8A" w:rsidRPr="00E83C8A" w:rsidRDefault="00E83C8A" w:rsidP="00E83C8A">
            <w:pPr>
              <w:jc w:val="center"/>
              <w:rPr>
                <w:rFonts w:ascii="Calibri" w:hAnsi="Calibri" w:cs="Calibri"/>
                <w:sz w:val="22"/>
                <w:szCs w:val="28"/>
              </w:rPr>
            </w:pPr>
          </w:p>
          <w:p w14:paraId="45AABE99" w14:textId="51E40C28" w:rsidR="00E83C8A" w:rsidRPr="00DA12AE" w:rsidRDefault="00E83C8A" w:rsidP="00E83C8A">
            <w:pPr>
              <w:jc w:val="center"/>
              <w:rPr>
                <w:rFonts w:ascii="Calibri" w:hAnsi="Calibri" w:cs="Calibri"/>
                <w:sz w:val="22"/>
                <w:szCs w:val="28"/>
              </w:rPr>
            </w:pPr>
            <w:r w:rsidRPr="00E83C8A">
              <w:rPr>
                <w:rFonts w:ascii="Calibri" w:hAnsi="Calibri" w:cs="Calibri"/>
                <w:sz w:val="22"/>
                <w:szCs w:val="28"/>
              </w:rPr>
              <w:t>Manages payroll disbursements through bank integration, supporting batch payments, account validation, payment scheduling, and reconciliation, ensuring timely salary transfers, reduced errors, and secure handling of employee payment information.</w:t>
            </w:r>
          </w:p>
        </w:tc>
      </w:tr>
    </w:tbl>
    <w:p w14:paraId="49B75004" w14:textId="2113F5C8" w:rsidR="008103A8" w:rsidRDefault="008103A8"/>
    <w:p w14:paraId="3710E3A1" w14:textId="38D53DBA" w:rsidR="00DC0C88" w:rsidRDefault="00DC0C88"/>
    <w:p w14:paraId="69B938D0" w14:textId="77777777" w:rsidR="00066182" w:rsidRDefault="00066182"/>
    <w:p w14:paraId="0CA85E11" w14:textId="77777777" w:rsidR="00066182" w:rsidRDefault="00066182"/>
    <w:p w14:paraId="129EC077" w14:textId="2AA7A133" w:rsidR="00066182" w:rsidRDefault="00066182"/>
    <w:sectPr w:rsidR="00066182" w:rsidSect="00DA12A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A49"/>
    <w:rsid w:val="00011AA1"/>
    <w:rsid w:val="00066182"/>
    <w:rsid w:val="000D2725"/>
    <w:rsid w:val="001E2F93"/>
    <w:rsid w:val="002B280B"/>
    <w:rsid w:val="00300B47"/>
    <w:rsid w:val="00335EB9"/>
    <w:rsid w:val="0055225F"/>
    <w:rsid w:val="005B33AD"/>
    <w:rsid w:val="005D054B"/>
    <w:rsid w:val="005D7F05"/>
    <w:rsid w:val="005F7A77"/>
    <w:rsid w:val="00615700"/>
    <w:rsid w:val="00652DCE"/>
    <w:rsid w:val="006A56F4"/>
    <w:rsid w:val="00705DCB"/>
    <w:rsid w:val="00711CA5"/>
    <w:rsid w:val="00712A3D"/>
    <w:rsid w:val="008103A8"/>
    <w:rsid w:val="0091090A"/>
    <w:rsid w:val="009B5BEB"/>
    <w:rsid w:val="009D200F"/>
    <w:rsid w:val="009E67E9"/>
    <w:rsid w:val="009F01F3"/>
    <w:rsid w:val="00A23AEE"/>
    <w:rsid w:val="00C159AC"/>
    <w:rsid w:val="00D61CD4"/>
    <w:rsid w:val="00DA12AE"/>
    <w:rsid w:val="00DC0C88"/>
    <w:rsid w:val="00E24A49"/>
    <w:rsid w:val="00E559B5"/>
    <w:rsid w:val="00E83C8A"/>
    <w:rsid w:val="00EB3459"/>
    <w:rsid w:val="00F46CAD"/>
    <w:rsid w:val="00F53E6A"/>
    <w:rsid w:val="00FC635D"/>
  </w:rsids>
  <m:mathPr>
    <m:mathFont m:val="Cambria Math"/>
    <m:brkBin m:val="before"/>
    <m:brkBinSub m:val="--"/>
    <m:smallFrac m:val="0"/>
    <m:dispDef/>
    <m:lMargin m:val="0"/>
    <m:rMargin m:val="0"/>
    <m:defJc m:val="centerGroup"/>
    <m:wrapIndent m:val="1440"/>
    <m:intLim m:val="subSup"/>
    <m:naryLim m:val="undOvr"/>
  </m:mathPr>
  <w:themeFontLang w:val="en-MY"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74E2E"/>
  <w15:chartTrackingRefBased/>
  <w15:docId w15:val="{4565DFFA-BD44-4744-A2AF-0139960F7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MY"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4A49"/>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E24A49"/>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E24A49"/>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E24A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4A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4A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4A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4A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4A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A49"/>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E24A49"/>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E24A49"/>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E24A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4A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4A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4A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4A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4A49"/>
    <w:rPr>
      <w:rFonts w:eastAsiaTheme="majorEastAsia" w:cstheme="majorBidi"/>
      <w:color w:val="272727" w:themeColor="text1" w:themeTint="D8"/>
    </w:rPr>
  </w:style>
  <w:style w:type="paragraph" w:styleId="Title">
    <w:name w:val="Title"/>
    <w:basedOn w:val="Normal"/>
    <w:next w:val="Normal"/>
    <w:link w:val="TitleChar"/>
    <w:uiPriority w:val="10"/>
    <w:qFormat/>
    <w:rsid w:val="00E24A49"/>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E24A49"/>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E24A49"/>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E24A49"/>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E24A49"/>
    <w:pPr>
      <w:spacing w:before="160"/>
      <w:jc w:val="center"/>
    </w:pPr>
    <w:rPr>
      <w:i/>
      <w:iCs/>
      <w:color w:val="404040" w:themeColor="text1" w:themeTint="BF"/>
    </w:rPr>
  </w:style>
  <w:style w:type="character" w:customStyle="1" w:styleId="QuoteChar">
    <w:name w:val="Quote Char"/>
    <w:basedOn w:val="DefaultParagraphFont"/>
    <w:link w:val="Quote"/>
    <w:uiPriority w:val="29"/>
    <w:rsid w:val="00E24A49"/>
    <w:rPr>
      <w:i/>
      <w:iCs/>
      <w:color w:val="404040" w:themeColor="text1" w:themeTint="BF"/>
    </w:rPr>
  </w:style>
  <w:style w:type="paragraph" w:styleId="ListParagraph">
    <w:name w:val="List Paragraph"/>
    <w:basedOn w:val="Normal"/>
    <w:uiPriority w:val="34"/>
    <w:qFormat/>
    <w:rsid w:val="00E24A49"/>
    <w:pPr>
      <w:ind w:left="720"/>
      <w:contextualSpacing/>
    </w:pPr>
  </w:style>
  <w:style w:type="character" w:styleId="IntenseEmphasis">
    <w:name w:val="Intense Emphasis"/>
    <w:basedOn w:val="DefaultParagraphFont"/>
    <w:uiPriority w:val="21"/>
    <w:qFormat/>
    <w:rsid w:val="00E24A49"/>
    <w:rPr>
      <w:i/>
      <w:iCs/>
      <w:color w:val="0F4761" w:themeColor="accent1" w:themeShade="BF"/>
    </w:rPr>
  </w:style>
  <w:style w:type="paragraph" w:styleId="IntenseQuote">
    <w:name w:val="Intense Quote"/>
    <w:basedOn w:val="Normal"/>
    <w:next w:val="Normal"/>
    <w:link w:val="IntenseQuoteChar"/>
    <w:uiPriority w:val="30"/>
    <w:qFormat/>
    <w:rsid w:val="00E24A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4A49"/>
    <w:rPr>
      <w:i/>
      <w:iCs/>
      <w:color w:val="0F4761" w:themeColor="accent1" w:themeShade="BF"/>
    </w:rPr>
  </w:style>
  <w:style w:type="character" w:styleId="IntenseReference">
    <w:name w:val="Intense Reference"/>
    <w:basedOn w:val="DefaultParagraphFont"/>
    <w:uiPriority w:val="32"/>
    <w:qFormat/>
    <w:rsid w:val="00E24A49"/>
    <w:rPr>
      <w:b/>
      <w:bCs/>
      <w:smallCaps/>
      <w:color w:val="0F4761" w:themeColor="accent1" w:themeShade="BF"/>
      <w:spacing w:val="5"/>
    </w:rPr>
  </w:style>
  <w:style w:type="table" w:styleId="TableGrid">
    <w:name w:val="Table Grid"/>
    <w:basedOn w:val="TableNormal"/>
    <w:uiPriority w:val="39"/>
    <w:rsid w:val="00E24A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452</Words>
  <Characters>2490</Characters>
  <Application>Microsoft Office Word</Application>
  <DocSecurity>0</DocSecurity>
  <Lines>830</Lines>
  <Paragraphs>490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Mohd Azli Bharudin</dc:creator>
  <cp:keywords/>
  <dc:description/>
  <cp:lastModifiedBy>Mohd Azli Bharudin</cp:lastModifiedBy>
  <cp:revision>2</cp:revision>
  <dcterms:created xsi:type="dcterms:W3CDTF">2026-01-05T11:43:00Z</dcterms:created>
  <dcterms:modified xsi:type="dcterms:W3CDTF">2026-01-05T11:43:00Z</dcterms:modified>
</cp:coreProperties>
</file>