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256"/>
        <w:gridCol w:w="4380"/>
        <w:gridCol w:w="6253"/>
      </w:tblGrid>
      <w:tr w:rsidR="00DA12AE" w14:paraId="133F18C4" w14:textId="77777777" w:rsidTr="00DA12AE">
        <w:trPr>
          <w:trHeight w:val="285"/>
        </w:trPr>
        <w:tc>
          <w:tcPr>
            <w:tcW w:w="3256" w:type="dxa"/>
            <w:vAlign w:val="center"/>
          </w:tcPr>
          <w:p w14:paraId="4E510659" w14:textId="765EF592" w:rsidR="00E24A49" w:rsidRDefault="00E24A49" w:rsidP="00E24A49">
            <w:pPr>
              <w:jc w:val="center"/>
            </w:pPr>
            <w:r>
              <w:t>Picture</w:t>
            </w:r>
          </w:p>
        </w:tc>
        <w:tc>
          <w:tcPr>
            <w:tcW w:w="4380" w:type="dxa"/>
            <w:vAlign w:val="center"/>
          </w:tcPr>
          <w:p w14:paraId="156D75ED" w14:textId="67F4C696" w:rsidR="00E24A49" w:rsidRDefault="00E24A49" w:rsidP="00E24A49">
            <w:pPr>
              <w:jc w:val="center"/>
            </w:pPr>
            <w:r>
              <w:t>Name</w:t>
            </w:r>
          </w:p>
        </w:tc>
        <w:tc>
          <w:tcPr>
            <w:tcW w:w="6253" w:type="dxa"/>
            <w:vAlign w:val="center"/>
          </w:tcPr>
          <w:p w14:paraId="2351C6A9" w14:textId="28CE6E94" w:rsidR="00E24A49" w:rsidRDefault="00E24A49" w:rsidP="00E24A49">
            <w:pPr>
              <w:jc w:val="center"/>
            </w:pPr>
            <w:r>
              <w:t>Details</w:t>
            </w:r>
          </w:p>
        </w:tc>
      </w:tr>
      <w:tr w:rsidR="00DA12AE" w14:paraId="1B88B9EA" w14:textId="77777777" w:rsidTr="00DA12AE">
        <w:trPr>
          <w:trHeight w:val="1683"/>
        </w:trPr>
        <w:tc>
          <w:tcPr>
            <w:tcW w:w="3256" w:type="dxa"/>
            <w:vAlign w:val="center"/>
          </w:tcPr>
          <w:p w14:paraId="2E934462" w14:textId="4B22DED6" w:rsidR="00E24A49" w:rsidRDefault="00E24A49" w:rsidP="00E24A49">
            <w:pPr>
              <w:jc w:val="center"/>
            </w:pPr>
            <w:r>
              <w:rPr>
                <w:noProof/>
              </w:rPr>
              <w:drawing>
                <wp:inline distT="0" distB="0" distL="0" distR="0" wp14:anchorId="13CB96FB" wp14:editId="518BA811">
                  <wp:extent cx="1080000" cy="1080000"/>
                  <wp:effectExtent l="0" t="0" r="6350" b="6350"/>
                  <wp:docPr id="1958262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E7BDB21" w14:textId="77777777" w:rsidR="00E24A49" w:rsidRPr="00DA12AE" w:rsidRDefault="00E24A49" w:rsidP="00E24A49">
            <w:pPr>
              <w:jc w:val="center"/>
              <w:rPr>
                <w:rFonts w:ascii="Calibri" w:hAnsi="Calibri" w:cs="Calibri"/>
                <w:sz w:val="22"/>
                <w:szCs w:val="28"/>
              </w:rPr>
            </w:pPr>
            <w:proofErr w:type="gramStart"/>
            <w:r w:rsidRPr="00DA12AE">
              <w:rPr>
                <w:rFonts w:ascii="Calibri" w:hAnsi="Calibri" w:cs="Calibri"/>
                <w:sz w:val="22"/>
                <w:szCs w:val="28"/>
              </w:rPr>
              <w:t>Main :</w:t>
            </w:r>
            <w:proofErr w:type="gramEnd"/>
          </w:p>
          <w:p w14:paraId="6AED64A8" w14:textId="77777777" w:rsidR="00E24A49" w:rsidRPr="00DA12AE" w:rsidRDefault="00E24A49" w:rsidP="00E24A49">
            <w:pPr>
              <w:jc w:val="center"/>
              <w:rPr>
                <w:rFonts w:ascii="Calibri" w:hAnsi="Calibri" w:cs="Calibri"/>
                <w:sz w:val="22"/>
                <w:szCs w:val="28"/>
              </w:rPr>
            </w:pPr>
          </w:p>
          <w:p w14:paraId="62B34156" w14:textId="1C3F5F77" w:rsidR="00E24A49" w:rsidRPr="00DA12AE" w:rsidRDefault="00E24A49" w:rsidP="00E24A49">
            <w:pPr>
              <w:jc w:val="center"/>
              <w:rPr>
                <w:rFonts w:ascii="Calibri" w:hAnsi="Calibri" w:cs="Calibri"/>
                <w:sz w:val="22"/>
                <w:szCs w:val="28"/>
              </w:rPr>
            </w:pPr>
            <w:r w:rsidRPr="00DA12AE">
              <w:rPr>
                <w:rFonts w:ascii="Calibri" w:hAnsi="Calibri" w:cs="Calibri"/>
                <w:sz w:val="22"/>
                <w:szCs w:val="28"/>
              </w:rPr>
              <w:t>ESS – EMPLOYEE SELF SERVICE</w:t>
            </w:r>
          </w:p>
        </w:tc>
        <w:tc>
          <w:tcPr>
            <w:tcW w:w="6253" w:type="dxa"/>
            <w:vAlign w:val="center"/>
          </w:tcPr>
          <w:p w14:paraId="11DE6300" w14:textId="173517F3" w:rsidR="00E24A49" w:rsidRPr="00DA12AE" w:rsidRDefault="00DA12AE" w:rsidP="00E24A49">
            <w:pPr>
              <w:jc w:val="center"/>
              <w:rPr>
                <w:rFonts w:ascii="Calibri" w:hAnsi="Calibri" w:cs="Calibri"/>
                <w:sz w:val="22"/>
                <w:szCs w:val="28"/>
              </w:rPr>
            </w:pPr>
            <w:r w:rsidRPr="00DA12AE">
              <w:rPr>
                <w:rFonts w:ascii="Calibri" w:hAnsi="Calibri" w:cs="Calibri"/>
                <w:sz w:val="22"/>
                <w:szCs w:val="28"/>
              </w:rPr>
              <w:t>The Employee Self Service (ESS) module in Manufy.io CHRMS empowers employees to independently manage their personal HR-related information and requests through a centralized digital platform. This reduces administrative workload, improves data accuracy, and enhances transparency across the organization</w:t>
            </w:r>
          </w:p>
        </w:tc>
      </w:tr>
      <w:tr w:rsidR="00DA12AE" w14:paraId="53E694B0" w14:textId="77777777" w:rsidTr="00DA12AE">
        <w:trPr>
          <w:trHeight w:val="1683"/>
        </w:trPr>
        <w:tc>
          <w:tcPr>
            <w:tcW w:w="3256" w:type="dxa"/>
            <w:vAlign w:val="center"/>
          </w:tcPr>
          <w:p w14:paraId="7CDCF2BE" w14:textId="7A36CCA3" w:rsidR="00E24A49" w:rsidRDefault="00E24A49" w:rsidP="00E24A49">
            <w:pPr>
              <w:jc w:val="center"/>
            </w:pPr>
            <w:r>
              <w:rPr>
                <w:noProof/>
              </w:rPr>
              <w:drawing>
                <wp:inline distT="0" distB="0" distL="0" distR="0" wp14:anchorId="2355799C" wp14:editId="031B8360">
                  <wp:extent cx="1080000" cy="1080000"/>
                  <wp:effectExtent l="0" t="0" r="6350" b="6350"/>
                  <wp:docPr id="12152448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43595CC8" w14:textId="3087CD42"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MY ATTENDANCE / SHIFT / ROSTER</w:t>
            </w:r>
          </w:p>
        </w:tc>
        <w:tc>
          <w:tcPr>
            <w:tcW w:w="6253" w:type="dxa"/>
            <w:vAlign w:val="center"/>
          </w:tcPr>
          <w:p w14:paraId="564944F0" w14:textId="7738B6FF" w:rsidR="00E24A49" w:rsidRPr="00DA12AE" w:rsidRDefault="002B280B" w:rsidP="00E24A49">
            <w:pPr>
              <w:jc w:val="center"/>
              <w:rPr>
                <w:rFonts w:ascii="Calibri" w:hAnsi="Calibri" w:cs="Calibri"/>
                <w:sz w:val="22"/>
                <w:szCs w:val="28"/>
              </w:rPr>
            </w:pPr>
            <w:r w:rsidRPr="002B280B">
              <w:rPr>
                <w:rFonts w:ascii="Calibri" w:hAnsi="Calibri" w:cs="Calibri"/>
                <w:sz w:val="22"/>
                <w:szCs w:val="28"/>
              </w:rPr>
              <w:t>Allows employees to view attendance records, assigned shifts, and rosters in real time, including clock-in history, working hours, and schedule changes, ensuring transparency, accuracy, and better workforce planning without frequent HR intervention and improved employee accountability daily visibility.</w:t>
            </w:r>
          </w:p>
        </w:tc>
      </w:tr>
      <w:tr w:rsidR="00DA12AE" w14:paraId="49326CE9" w14:textId="77777777" w:rsidTr="00DA12AE">
        <w:trPr>
          <w:trHeight w:val="1683"/>
        </w:trPr>
        <w:tc>
          <w:tcPr>
            <w:tcW w:w="3256" w:type="dxa"/>
            <w:vAlign w:val="center"/>
          </w:tcPr>
          <w:p w14:paraId="14BC8E89" w14:textId="24C5722B" w:rsidR="00E24A49" w:rsidRDefault="00E24A49" w:rsidP="00E24A49">
            <w:pPr>
              <w:jc w:val="center"/>
            </w:pPr>
            <w:r>
              <w:rPr>
                <w:noProof/>
              </w:rPr>
              <w:drawing>
                <wp:inline distT="0" distB="0" distL="0" distR="0" wp14:anchorId="6DB51901" wp14:editId="0B136BCE">
                  <wp:extent cx="1080000" cy="1080000"/>
                  <wp:effectExtent l="0" t="0" r="6350" b="6350"/>
                  <wp:docPr id="12194110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0B4DFEF" w14:textId="5E2FAC3D" w:rsidR="00E24A49" w:rsidRPr="00DA12AE" w:rsidRDefault="00E24A49" w:rsidP="00E24A49">
            <w:pPr>
              <w:jc w:val="center"/>
              <w:rPr>
                <w:rFonts w:ascii="Calibri" w:hAnsi="Calibri" w:cs="Calibri"/>
                <w:sz w:val="22"/>
                <w:szCs w:val="28"/>
              </w:rPr>
            </w:pPr>
            <w:r w:rsidRPr="00DA12AE">
              <w:rPr>
                <w:rFonts w:ascii="Calibri" w:hAnsi="Calibri" w:cs="Calibri"/>
                <w:sz w:val="22"/>
                <w:szCs w:val="28"/>
              </w:rPr>
              <w:t>MY CLAIM REQUEST &amp; PROGRESS STATUS</w:t>
            </w:r>
          </w:p>
        </w:tc>
        <w:tc>
          <w:tcPr>
            <w:tcW w:w="6253" w:type="dxa"/>
            <w:vAlign w:val="center"/>
          </w:tcPr>
          <w:p w14:paraId="55FF9636" w14:textId="7ABFF333" w:rsidR="00E24A49" w:rsidRPr="00DA12AE" w:rsidRDefault="002B280B" w:rsidP="00E24A49">
            <w:pPr>
              <w:jc w:val="center"/>
              <w:rPr>
                <w:rFonts w:ascii="Calibri" w:hAnsi="Calibri" w:cs="Calibri"/>
                <w:sz w:val="22"/>
                <w:szCs w:val="28"/>
              </w:rPr>
            </w:pPr>
            <w:r w:rsidRPr="002B280B">
              <w:rPr>
                <w:rFonts w:ascii="Calibri" w:hAnsi="Calibri" w:cs="Calibri"/>
                <w:sz w:val="22"/>
                <w:szCs w:val="28"/>
              </w:rPr>
              <w:t>Enables employees to submit expense and reimbursement claims digitally, attach supporting documents, and track approval progress transparently, reducing paperwork, processing time, and manual follow-ups while ensuring accurate records and faster claim settlements across departments, improving efficiency and trust.</w:t>
            </w:r>
          </w:p>
        </w:tc>
      </w:tr>
      <w:tr w:rsidR="00DA12AE" w14:paraId="6AE3759E" w14:textId="77777777" w:rsidTr="00DA12AE">
        <w:trPr>
          <w:trHeight w:val="1683"/>
        </w:trPr>
        <w:tc>
          <w:tcPr>
            <w:tcW w:w="3256" w:type="dxa"/>
            <w:vAlign w:val="center"/>
          </w:tcPr>
          <w:p w14:paraId="6D1CC5AB" w14:textId="3A953D56" w:rsidR="00E24A49" w:rsidRDefault="00E24A49" w:rsidP="00E24A49">
            <w:pPr>
              <w:jc w:val="center"/>
            </w:pPr>
            <w:r>
              <w:rPr>
                <w:noProof/>
              </w:rPr>
              <w:drawing>
                <wp:inline distT="0" distB="0" distL="0" distR="0" wp14:anchorId="0A5EE8C8" wp14:editId="00D8752A">
                  <wp:extent cx="1080000" cy="1080000"/>
                  <wp:effectExtent l="0" t="0" r="6350" b="6350"/>
                  <wp:docPr id="5441641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03D82D82" w14:textId="46E5CC73" w:rsidR="00E24A49" w:rsidRPr="00DA12AE" w:rsidRDefault="00DA12AE" w:rsidP="00E24A49">
            <w:pPr>
              <w:jc w:val="center"/>
              <w:rPr>
                <w:rFonts w:ascii="Calibri" w:hAnsi="Calibri" w:cs="Calibri"/>
                <w:sz w:val="22"/>
                <w:szCs w:val="28"/>
              </w:rPr>
            </w:pPr>
            <w:r w:rsidRPr="00DA12AE">
              <w:rPr>
                <w:rFonts w:ascii="Calibri" w:hAnsi="Calibri" w:cs="Calibri"/>
                <w:sz w:val="22"/>
                <w:szCs w:val="28"/>
              </w:rPr>
              <w:t>My PAYSLIP / DEDUCTION / BENEFITS</w:t>
            </w:r>
          </w:p>
        </w:tc>
        <w:tc>
          <w:tcPr>
            <w:tcW w:w="6253" w:type="dxa"/>
            <w:vAlign w:val="center"/>
          </w:tcPr>
          <w:p w14:paraId="1756756C" w14:textId="6DF6D3F9" w:rsidR="00E24A49" w:rsidRPr="00DA12AE" w:rsidRDefault="002B280B" w:rsidP="00E24A49">
            <w:pPr>
              <w:jc w:val="center"/>
              <w:rPr>
                <w:rFonts w:ascii="Calibri" w:hAnsi="Calibri" w:cs="Calibri"/>
                <w:sz w:val="22"/>
                <w:szCs w:val="28"/>
              </w:rPr>
            </w:pPr>
            <w:r w:rsidRPr="002B280B">
              <w:rPr>
                <w:rFonts w:ascii="Calibri" w:hAnsi="Calibri" w:cs="Calibri"/>
                <w:sz w:val="22"/>
                <w:szCs w:val="28"/>
              </w:rPr>
              <w:t>Provides secure self-access to monthly payslips, salary breakdowns, deductions, and benefits information, allowing employees to download historical records anytime, improve payroll transparency, and reduce dependency on HR for routine salary-related inquiries while enhancing confidentiality, trust, accuracy, and compliance.</w:t>
            </w:r>
          </w:p>
        </w:tc>
      </w:tr>
      <w:tr w:rsidR="00DA12AE" w14:paraId="276538DE" w14:textId="77777777" w:rsidTr="00DA12AE">
        <w:trPr>
          <w:trHeight w:val="1683"/>
        </w:trPr>
        <w:tc>
          <w:tcPr>
            <w:tcW w:w="3256" w:type="dxa"/>
            <w:vAlign w:val="center"/>
          </w:tcPr>
          <w:p w14:paraId="61466B5D" w14:textId="4964B6D2" w:rsidR="00E24A49" w:rsidRDefault="00E24A49" w:rsidP="00E24A49">
            <w:pPr>
              <w:jc w:val="center"/>
            </w:pPr>
            <w:r>
              <w:rPr>
                <w:noProof/>
              </w:rPr>
              <w:drawing>
                <wp:inline distT="0" distB="0" distL="0" distR="0" wp14:anchorId="0CF4A0A7" wp14:editId="394AACEB">
                  <wp:extent cx="1080000" cy="1080000"/>
                  <wp:effectExtent l="0" t="0" r="6350" b="6350"/>
                  <wp:docPr id="170198230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6591B356" w14:textId="643660DF" w:rsidR="00E24A49" w:rsidRPr="00DA12AE" w:rsidRDefault="00DA12AE" w:rsidP="00E24A49">
            <w:pPr>
              <w:jc w:val="center"/>
              <w:rPr>
                <w:rFonts w:ascii="Calibri" w:hAnsi="Calibri" w:cs="Calibri"/>
                <w:sz w:val="22"/>
                <w:szCs w:val="28"/>
              </w:rPr>
            </w:pPr>
            <w:r w:rsidRPr="00DA12AE">
              <w:rPr>
                <w:rFonts w:ascii="Calibri" w:hAnsi="Calibri" w:cs="Calibri"/>
                <w:sz w:val="22"/>
                <w:szCs w:val="28"/>
              </w:rPr>
              <w:t>MY TRAVEL &amp; ACCOMONDATION</w:t>
            </w:r>
          </w:p>
        </w:tc>
        <w:tc>
          <w:tcPr>
            <w:tcW w:w="6253" w:type="dxa"/>
            <w:vAlign w:val="center"/>
          </w:tcPr>
          <w:p w14:paraId="2199E14E" w14:textId="0C7E5227" w:rsidR="00E24A49" w:rsidRPr="00DA12AE" w:rsidRDefault="002B280B" w:rsidP="00E24A49">
            <w:pPr>
              <w:jc w:val="center"/>
              <w:rPr>
                <w:rFonts w:ascii="Calibri" w:hAnsi="Calibri" w:cs="Calibri"/>
                <w:sz w:val="22"/>
                <w:szCs w:val="28"/>
              </w:rPr>
            </w:pPr>
            <w:r w:rsidRPr="002B280B">
              <w:rPr>
                <w:rFonts w:ascii="Calibri" w:hAnsi="Calibri" w:cs="Calibri"/>
                <w:sz w:val="22"/>
                <w:szCs w:val="28"/>
              </w:rPr>
              <w:t>Allows employees to submit travel and accommodation requests, view itineraries, and track approvals within a centralized system, ensuring organized travel planning, cost control, policy compliance, and clear visibility for both employees and management during official business trips companywide.</w:t>
            </w:r>
          </w:p>
        </w:tc>
      </w:tr>
      <w:tr w:rsidR="00DA12AE" w14:paraId="2E459186" w14:textId="77777777" w:rsidTr="00DA12AE">
        <w:trPr>
          <w:trHeight w:val="1683"/>
        </w:trPr>
        <w:tc>
          <w:tcPr>
            <w:tcW w:w="3256" w:type="dxa"/>
            <w:vAlign w:val="center"/>
          </w:tcPr>
          <w:p w14:paraId="4BCB95B3" w14:textId="7F0601FD" w:rsidR="00E24A49" w:rsidRDefault="00DA12AE" w:rsidP="00E24A49">
            <w:pPr>
              <w:jc w:val="center"/>
            </w:pPr>
            <w:r>
              <w:rPr>
                <w:noProof/>
              </w:rPr>
              <w:lastRenderedPageBreak/>
              <w:drawing>
                <wp:inline distT="0" distB="0" distL="0" distR="0" wp14:anchorId="248741F2" wp14:editId="7EA63BC0">
                  <wp:extent cx="1080000" cy="1080000"/>
                  <wp:effectExtent l="0" t="0" r="6350" b="6350"/>
                  <wp:docPr id="10181551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C3ACE51" w14:textId="2361DD74" w:rsidR="00E24A49" w:rsidRPr="00DA12AE" w:rsidRDefault="00DA12AE" w:rsidP="00E24A49">
            <w:pPr>
              <w:jc w:val="center"/>
              <w:rPr>
                <w:rFonts w:ascii="Calibri" w:hAnsi="Calibri" w:cs="Calibri"/>
                <w:sz w:val="22"/>
                <w:szCs w:val="28"/>
              </w:rPr>
            </w:pPr>
            <w:r>
              <w:rPr>
                <w:rFonts w:ascii="Calibri" w:hAnsi="Calibri" w:cs="Calibri"/>
                <w:sz w:val="22"/>
                <w:szCs w:val="28"/>
              </w:rPr>
              <w:t>MY PERFORMANCE &amp; KPI</w:t>
            </w:r>
          </w:p>
        </w:tc>
        <w:tc>
          <w:tcPr>
            <w:tcW w:w="6253" w:type="dxa"/>
            <w:vAlign w:val="center"/>
          </w:tcPr>
          <w:p w14:paraId="5709CE8B" w14:textId="1F5A53BA" w:rsidR="00E24A49" w:rsidRPr="00DA12AE" w:rsidRDefault="002B280B" w:rsidP="00E24A49">
            <w:pPr>
              <w:jc w:val="center"/>
              <w:rPr>
                <w:rFonts w:ascii="Calibri" w:hAnsi="Calibri" w:cs="Calibri"/>
                <w:sz w:val="22"/>
                <w:szCs w:val="28"/>
              </w:rPr>
            </w:pPr>
            <w:r w:rsidRPr="002B280B">
              <w:rPr>
                <w:rFonts w:ascii="Calibri" w:hAnsi="Calibri" w:cs="Calibri"/>
                <w:sz w:val="22"/>
                <w:szCs w:val="28"/>
              </w:rPr>
              <w:t>Displays individual KPIs, performance targets, appraisal results, and historical evaluations, enabling employees to monitor progress, understand expectations, and align personal performance with organizational objectives and continuous improvement initiatives through transparent metrics, structured reviews, timely feedback, accountability, and clarity.</w:t>
            </w:r>
          </w:p>
        </w:tc>
      </w:tr>
      <w:tr w:rsidR="00DA12AE" w14:paraId="43F12C9E" w14:textId="77777777" w:rsidTr="00DA12AE">
        <w:trPr>
          <w:trHeight w:val="1683"/>
        </w:trPr>
        <w:tc>
          <w:tcPr>
            <w:tcW w:w="3256" w:type="dxa"/>
            <w:vAlign w:val="center"/>
          </w:tcPr>
          <w:p w14:paraId="0A4AE570" w14:textId="47A1AAA1" w:rsidR="00E24A49" w:rsidRDefault="00DA12AE" w:rsidP="00E24A49">
            <w:pPr>
              <w:jc w:val="center"/>
            </w:pPr>
            <w:r>
              <w:rPr>
                <w:rFonts w:ascii="Calibri" w:hAnsi="Calibri" w:cs="Calibri"/>
                <w:noProof/>
                <w:sz w:val="22"/>
                <w:szCs w:val="28"/>
              </w:rPr>
              <w:drawing>
                <wp:inline distT="0" distB="0" distL="0" distR="0" wp14:anchorId="201BBC7B" wp14:editId="6713D383">
                  <wp:extent cx="1080000" cy="1080000"/>
                  <wp:effectExtent l="0" t="0" r="6350" b="6350"/>
                  <wp:docPr id="19697991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76509CFA" w14:textId="5F4AFC92" w:rsidR="00E24A49" w:rsidRPr="00DA12AE" w:rsidRDefault="00DA12AE" w:rsidP="00E24A49">
            <w:pPr>
              <w:jc w:val="center"/>
              <w:rPr>
                <w:rFonts w:ascii="Calibri" w:hAnsi="Calibri" w:cs="Calibri"/>
                <w:sz w:val="22"/>
                <w:szCs w:val="28"/>
              </w:rPr>
            </w:pPr>
            <w:r>
              <w:rPr>
                <w:rFonts w:ascii="Calibri" w:hAnsi="Calibri" w:cs="Calibri"/>
                <w:sz w:val="22"/>
                <w:szCs w:val="28"/>
              </w:rPr>
              <w:t>MY DICIPLINARY MANAGEMENT</w:t>
            </w:r>
          </w:p>
        </w:tc>
        <w:tc>
          <w:tcPr>
            <w:tcW w:w="6253" w:type="dxa"/>
            <w:vAlign w:val="center"/>
          </w:tcPr>
          <w:p w14:paraId="0DA311DE" w14:textId="2EBAD1C9" w:rsidR="00E24A49" w:rsidRPr="00DA12AE" w:rsidRDefault="002B280B" w:rsidP="00E24A49">
            <w:pPr>
              <w:jc w:val="center"/>
              <w:rPr>
                <w:rFonts w:ascii="Calibri" w:hAnsi="Calibri" w:cs="Calibri"/>
                <w:sz w:val="22"/>
                <w:szCs w:val="28"/>
              </w:rPr>
            </w:pPr>
            <w:r w:rsidRPr="002B280B">
              <w:rPr>
                <w:rFonts w:ascii="Calibri" w:hAnsi="Calibri" w:cs="Calibri"/>
                <w:sz w:val="22"/>
                <w:szCs w:val="28"/>
              </w:rPr>
              <w:t>Provides controlled visibility of disciplinary notices, records, and resolution status, ensuring confidentiality, fairness, and transparency while allowing employees to understand issues, actions taken, and outcomes according to company policies and governance standards without misinformation, disputes, escalation, confusion, or bias.</w:t>
            </w:r>
          </w:p>
        </w:tc>
      </w:tr>
      <w:tr w:rsidR="00DA12AE" w14:paraId="68F79EB8" w14:textId="77777777" w:rsidTr="00DA12AE">
        <w:trPr>
          <w:trHeight w:val="1683"/>
        </w:trPr>
        <w:tc>
          <w:tcPr>
            <w:tcW w:w="3256" w:type="dxa"/>
            <w:vAlign w:val="center"/>
          </w:tcPr>
          <w:p w14:paraId="1649815E" w14:textId="06D22749" w:rsidR="00E24A49" w:rsidRDefault="00E24A49" w:rsidP="00E24A49">
            <w:pPr>
              <w:jc w:val="center"/>
            </w:pPr>
            <w:r>
              <w:rPr>
                <w:noProof/>
              </w:rPr>
              <w:drawing>
                <wp:inline distT="0" distB="0" distL="0" distR="0" wp14:anchorId="29BBDDD0" wp14:editId="65EF8E87">
                  <wp:extent cx="1080000" cy="1080000"/>
                  <wp:effectExtent l="0" t="0" r="6350" b="6350"/>
                  <wp:docPr id="12531409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CF4B011" w14:textId="49C4E5A8" w:rsidR="00E24A49" w:rsidRPr="00DA12AE" w:rsidRDefault="00DA12AE" w:rsidP="00E24A49">
            <w:pPr>
              <w:jc w:val="center"/>
              <w:rPr>
                <w:rFonts w:ascii="Calibri" w:hAnsi="Calibri" w:cs="Calibri"/>
                <w:sz w:val="22"/>
                <w:szCs w:val="28"/>
              </w:rPr>
            </w:pPr>
            <w:r>
              <w:rPr>
                <w:rFonts w:ascii="Calibri" w:hAnsi="Calibri" w:cs="Calibri"/>
                <w:sz w:val="22"/>
                <w:szCs w:val="28"/>
              </w:rPr>
              <w:t>COMMUNICATION &amp; ANNOUNCEMENT</w:t>
            </w:r>
          </w:p>
        </w:tc>
        <w:tc>
          <w:tcPr>
            <w:tcW w:w="6253" w:type="dxa"/>
            <w:vAlign w:val="center"/>
          </w:tcPr>
          <w:p w14:paraId="72134980" w14:textId="4D09BF0F" w:rsidR="00E24A49" w:rsidRPr="00DA12AE" w:rsidRDefault="002B280B" w:rsidP="00E24A49">
            <w:pPr>
              <w:jc w:val="center"/>
              <w:rPr>
                <w:rFonts w:ascii="Calibri" w:hAnsi="Calibri" w:cs="Calibri"/>
                <w:sz w:val="22"/>
                <w:szCs w:val="28"/>
              </w:rPr>
            </w:pPr>
            <w:r w:rsidRPr="002B280B">
              <w:rPr>
                <w:rFonts w:ascii="Calibri" w:hAnsi="Calibri" w:cs="Calibri"/>
                <w:sz w:val="22"/>
                <w:szCs w:val="28"/>
              </w:rPr>
              <w:t>Centralizes company announcements, HR notices, and internal communications into a single platform, ensuring timely information delivery, consistent messaging, reduced email dependency, and better alignment between management, departments, and employees across all locations, shifts, teams, roles, operations, and functions.</w:t>
            </w:r>
          </w:p>
        </w:tc>
      </w:tr>
      <w:tr w:rsidR="00DA12AE" w14:paraId="6FC1F146" w14:textId="77777777" w:rsidTr="00DA12AE">
        <w:trPr>
          <w:trHeight w:val="1683"/>
        </w:trPr>
        <w:tc>
          <w:tcPr>
            <w:tcW w:w="3256" w:type="dxa"/>
            <w:vAlign w:val="center"/>
          </w:tcPr>
          <w:p w14:paraId="7E90F658" w14:textId="7AC2D085" w:rsidR="00E24A49" w:rsidRDefault="00DA12AE" w:rsidP="00E24A49">
            <w:pPr>
              <w:jc w:val="center"/>
            </w:pPr>
            <w:r>
              <w:rPr>
                <w:rFonts w:ascii="Calibri" w:hAnsi="Calibri" w:cs="Calibri"/>
                <w:noProof/>
                <w:sz w:val="22"/>
                <w:szCs w:val="28"/>
              </w:rPr>
              <w:drawing>
                <wp:inline distT="0" distB="0" distL="0" distR="0" wp14:anchorId="1EC68A96" wp14:editId="629E1EE3">
                  <wp:extent cx="1080000" cy="1080000"/>
                  <wp:effectExtent l="0" t="0" r="6350" b="6350"/>
                  <wp:docPr id="17880476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1A4797B1" w14:textId="0C244B47" w:rsidR="00E24A49" w:rsidRPr="00DA12AE" w:rsidRDefault="00DA12AE" w:rsidP="00E24A49">
            <w:pPr>
              <w:jc w:val="center"/>
              <w:rPr>
                <w:rFonts w:ascii="Calibri" w:hAnsi="Calibri" w:cs="Calibri"/>
                <w:sz w:val="22"/>
                <w:szCs w:val="28"/>
              </w:rPr>
            </w:pPr>
            <w:r>
              <w:rPr>
                <w:rFonts w:ascii="Calibri" w:hAnsi="Calibri" w:cs="Calibri"/>
                <w:sz w:val="22"/>
                <w:szCs w:val="28"/>
              </w:rPr>
              <w:t>STAFF MEDICAL RECORDS &amp; STATUS</w:t>
            </w:r>
          </w:p>
        </w:tc>
        <w:tc>
          <w:tcPr>
            <w:tcW w:w="6253" w:type="dxa"/>
            <w:vAlign w:val="center"/>
          </w:tcPr>
          <w:p w14:paraId="47930F62" w14:textId="6FEA62EF" w:rsidR="00E24A49" w:rsidRPr="00DA12AE" w:rsidRDefault="002B280B" w:rsidP="00E24A49">
            <w:pPr>
              <w:jc w:val="center"/>
              <w:rPr>
                <w:rFonts w:ascii="Calibri" w:hAnsi="Calibri" w:cs="Calibri"/>
                <w:sz w:val="22"/>
                <w:szCs w:val="28"/>
              </w:rPr>
            </w:pPr>
            <w:r w:rsidRPr="002B280B">
              <w:rPr>
                <w:rFonts w:ascii="Calibri" w:hAnsi="Calibri" w:cs="Calibri"/>
                <w:sz w:val="22"/>
                <w:szCs w:val="28"/>
              </w:rPr>
              <w:t>Allows secure management and viewing of employee medical records, medical leave history, and health status, subject to access controls, supporting confidentiality, regulatory compliance, and informed HR decision-making when required without exposing sensitive data, ensuring privacy, trust, security, and accountability.</w:t>
            </w:r>
          </w:p>
        </w:tc>
      </w:tr>
      <w:tr w:rsidR="00DA12AE" w14:paraId="52283668" w14:textId="77777777" w:rsidTr="00DA12AE">
        <w:trPr>
          <w:trHeight w:val="1683"/>
        </w:trPr>
        <w:tc>
          <w:tcPr>
            <w:tcW w:w="3256" w:type="dxa"/>
            <w:vAlign w:val="center"/>
          </w:tcPr>
          <w:p w14:paraId="5B90CDBB" w14:textId="13C8BD64" w:rsidR="00E24A49" w:rsidRDefault="00DA12AE" w:rsidP="00E24A49">
            <w:pPr>
              <w:jc w:val="center"/>
            </w:pPr>
            <w:r>
              <w:rPr>
                <w:rFonts w:ascii="Calibri" w:hAnsi="Calibri" w:cs="Calibri"/>
                <w:noProof/>
                <w:sz w:val="22"/>
                <w:szCs w:val="28"/>
              </w:rPr>
              <w:drawing>
                <wp:inline distT="0" distB="0" distL="0" distR="0" wp14:anchorId="171653DD" wp14:editId="554C13BD">
                  <wp:extent cx="1080000" cy="1080000"/>
                  <wp:effectExtent l="0" t="0" r="6350" b="6350"/>
                  <wp:docPr id="122353880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D316EA6" w14:textId="46CB4555" w:rsidR="00E24A49" w:rsidRPr="00DA12AE" w:rsidRDefault="00DA12AE" w:rsidP="00E24A49">
            <w:pPr>
              <w:jc w:val="center"/>
              <w:rPr>
                <w:rFonts w:ascii="Calibri" w:hAnsi="Calibri" w:cs="Calibri"/>
                <w:sz w:val="22"/>
                <w:szCs w:val="28"/>
              </w:rPr>
            </w:pPr>
            <w:r>
              <w:rPr>
                <w:rFonts w:ascii="Calibri" w:hAnsi="Calibri" w:cs="Calibri"/>
                <w:sz w:val="22"/>
                <w:szCs w:val="28"/>
              </w:rPr>
              <w:t>INTERNAL VACANCY &amp; APPLICATION</w:t>
            </w:r>
          </w:p>
        </w:tc>
        <w:tc>
          <w:tcPr>
            <w:tcW w:w="6253" w:type="dxa"/>
            <w:vAlign w:val="center"/>
          </w:tcPr>
          <w:p w14:paraId="4C6ECFD7" w14:textId="129D8550" w:rsidR="00E24A49" w:rsidRPr="00DA12AE" w:rsidRDefault="002B280B" w:rsidP="00E24A49">
            <w:pPr>
              <w:jc w:val="center"/>
              <w:rPr>
                <w:rFonts w:ascii="Calibri" w:hAnsi="Calibri" w:cs="Calibri"/>
                <w:sz w:val="22"/>
                <w:szCs w:val="28"/>
              </w:rPr>
            </w:pPr>
            <w:r w:rsidRPr="002B280B">
              <w:rPr>
                <w:rFonts w:ascii="Calibri" w:hAnsi="Calibri" w:cs="Calibri"/>
                <w:sz w:val="22"/>
                <w:szCs w:val="28"/>
              </w:rPr>
              <w:t>Enables employees to view internal job vacancies and submit applications digitally, supporting career development, internal mobility, and fair talent opportunities while reducing external recruitment costs and improving employee retention through transparent processes, faster selection, engagement, morale, loyalty, and growth.</w:t>
            </w:r>
          </w:p>
        </w:tc>
      </w:tr>
      <w:tr w:rsidR="00DA12AE" w14:paraId="2851A08E" w14:textId="77777777" w:rsidTr="00DA12AE">
        <w:trPr>
          <w:trHeight w:val="1683"/>
        </w:trPr>
        <w:tc>
          <w:tcPr>
            <w:tcW w:w="3256" w:type="dxa"/>
            <w:vAlign w:val="center"/>
          </w:tcPr>
          <w:p w14:paraId="6BBC22AC" w14:textId="14B578B5" w:rsidR="00E24A49" w:rsidRDefault="00DA12AE" w:rsidP="00E24A49">
            <w:pPr>
              <w:jc w:val="center"/>
            </w:pPr>
            <w:r>
              <w:rPr>
                <w:rFonts w:ascii="Calibri" w:hAnsi="Calibri" w:cs="Calibri"/>
                <w:noProof/>
                <w:sz w:val="22"/>
                <w:szCs w:val="28"/>
              </w:rPr>
              <w:lastRenderedPageBreak/>
              <w:drawing>
                <wp:inline distT="0" distB="0" distL="0" distR="0" wp14:anchorId="10E4713A" wp14:editId="7F3CA9D4">
                  <wp:extent cx="1080000" cy="1080000"/>
                  <wp:effectExtent l="0" t="0" r="6350" b="6350"/>
                  <wp:docPr id="65830700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B8B1A18" w14:textId="00754463" w:rsidR="00E24A49" w:rsidRPr="00DA12AE" w:rsidRDefault="00DA12AE" w:rsidP="00E24A49">
            <w:pPr>
              <w:jc w:val="center"/>
              <w:rPr>
                <w:rFonts w:ascii="Calibri" w:hAnsi="Calibri" w:cs="Calibri"/>
                <w:sz w:val="22"/>
                <w:szCs w:val="28"/>
              </w:rPr>
            </w:pPr>
            <w:r>
              <w:rPr>
                <w:rFonts w:ascii="Calibri" w:hAnsi="Calibri" w:cs="Calibri"/>
                <w:sz w:val="22"/>
                <w:szCs w:val="28"/>
              </w:rPr>
              <w:t>MY TRAINING &amp; SCHEDULE</w:t>
            </w:r>
          </w:p>
        </w:tc>
        <w:tc>
          <w:tcPr>
            <w:tcW w:w="6253" w:type="dxa"/>
            <w:vAlign w:val="center"/>
          </w:tcPr>
          <w:p w14:paraId="1274DD11" w14:textId="05E668F0" w:rsidR="00E24A49" w:rsidRPr="00DA12AE" w:rsidRDefault="002B280B" w:rsidP="00E24A49">
            <w:pPr>
              <w:jc w:val="center"/>
              <w:rPr>
                <w:rFonts w:ascii="Calibri" w:hAnsi="Calibri" w:cs="Calibri"/>
                <w:sz w:val="22"/>
                <w:szCs w:val="28"/>
              </w:rPr>
            </w:pPr>
            <w:r w:rsidRPr="002B280B">
              <w:rPr>
                <w:rFonts w:ascii="Calibri" w:hAnsi="Calibri" w:cs="Calibri"/>
                <w:sz w:val="22"/>
                <w:szCs w:val="28"/>
              </w:rPr>
              <w:t>Displays assigned training programs, schedules, attendance status, and training history, enabling employees to plan participation, track skill development, and ensure completion of mandatory and professional development courses aligned with role requirements, certifications, compliance, competency growth, performance, readiness, succession.</w:t>
            </w:r>
          </w:p>
        </w:tc>
      </w:tr>
      <w:tr w:rsidR="00DA12AE" w14:paraId="2BAC6EC0" w14:textId="77777777" w:rsidTr="00DA12AE">
        <w:trPr>
          <w:trHeight w:val="1683"/>
        </w:trPr>
        <w:tc>
          <w:tcPr>
            <w:tcW w:w="3256" w:type="dxa"/>
            <w:vAlign w:val="center"/>
          </w:tcPr>
          <w:p w14:paraId="5E893715" w14:textId="4CE69E92" w:rsidR="00E24A49" w:rsidRDefault="00DA12AE" w:rsidP="00E24A49">
            <w:pPr>
              <w:jc w:val="center"/>
            </w:pPr>
            <w:r>
              <w:rPr>
                <w:rFonts w:ascii="Calibri" w:hAnsi="Calibri" w:cs="Calibri"/>
                <w:noProof/>
                <w:sz w:val="22"/>
                <w:szCs w:val="28"/>
              </w:rPr>
              <w:drawing>
                <wp:inline distT="0" distB="0" distL="0" distR="0" wp14:anchorId="465E2FA4" wp14:editId="7119A0D9">
                  <wp:extent cx="1080000" cy="1080000"/>
                  <wp:effectExtent l="0" t="0" r="6350" b="6350"/>
                  <wp:docPr id="70651214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113161E" w14:textId="01DFC1A3" w:rsidR="00E24A49" w:rsidRPr="00DA12AE" w:rsidRDefault="00DA12AE" w:rsidP="00E24A49">
            <w:pPr>
              <w:jc w:val="center"/>
              <w:rPr>
                <w:rFonts w:ascii="Calibri" w:hAnsi="Calibri" w:cs="Calibri"/>
                <w:sz w:val="22"/>
                <w:szCs w:val="28"/>
              </w:rPr>
            </w:pPr>
            <w:r>
              <w:rPr>
                <w:rFonts w:ascii="Calibri" w:hAnsi="Calibri" w:cs="Calibri"/>
                <w:sz w:val="22"/>
                <w:szCs w:val="28"/>
              </w:rPr>
              <w:t>MY DRIVE, FILES &amp; DOCUMENTATION</w:t>
            </w:r>
          </w:p>
        </w:tc>
        <w:tc>
          <w:tcPr>
            <w:tcW w:w="6253" w:type="dxa"/>
            <w:vAlign w:val="center"/>
          </w:tcPr>
          <w:p w14:paraId="64444F8B" w14:textId="390C72FE" w:rsidR="00E24A49" w:rsidRPr="00DA12AE" w:rsidRDefault="002B280B" w:rsidP="00E24A49">
            <w:pPr>
              <w:jc w:val="center"/>
              <w:rPr>
                <w:rFonts w:ascii="Calibri" w:hAnsi="Calibri" w:cs="Calibri"/>
                <w:sz w:val="22"/>
                <w:szCs w:val="28"/>
              </w:rPr>
            </w:pPr>
            <w:r w:rsidRPr="002B280B">
              <w:rPr>
                <w:rFonts w:ascii="Calibri" w:hAnsi="Calibri" w:cs="Calibri"/>
                <w:sz w:val="22"/>
                <w:szCs w:val="28"/>
              </w:rPr>
              <w:t>Provides a personal digital storage space for employees to access, upload, and manage HR-related documents such as contracts, letters, certificates, and policies securely within a centralized and controlled document environment improving accessibility, organization, version control, security, retrieval, efficiency.</w:t>
            </w:r>
          </w:p>
        </w:tc>
      </w:tr>
      <w:tr w:rsidR="00DA12AE" w14:paraId="4270FE5B" w14:textId="77777777" w:rsidTr="00DA12AE">
        <w:trPr>
          <w:trHeight w:val="1683"/>
        </w:trPr>
        <w:tc>
          <w:tcPr>
            <w:tcW w:w="3256" w:type="dxa"/>
            <w:vAlign w:val="center"/>
          </w:tcPr>
          <w:p w14:paraId="23F389EA" w14:textId="035B91A5" w:rsidR="00DA12AE" w:rsidRDefault="00DA12AE"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6AEF0B34" wp14:editId="0802DE5F">
                  <wp:extent cx="1080000" cy="1080000"/>
                  <wp:effectExtent l="0" t="0" r="6350" b="6350"/>
                  <wp:docPr id="19535602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50FEA163" w14:textId="37BD9C35" w:rsidR="00DA12AE" w:rsidRDefault="00DA12AE" w:rsidP="00E24A49">
            <w:pPr>
              <w:jc w:val="center"/>
              <w:rPr>
                <w:rFonts w:ascii="Calibri" w:hAnsi="Calibri" w:cs="Calibri"/>
                <w:sz w:val="22"/>
                <w:szCs w:val="28"/>
              </w:rPr>
            </w:pPr>
            <w:r>
              <w:rPr>
                <w:rFonts w:ascii="Calibri" w:hAnsi="Calibri" w:cs="Calibri"/>
                <w:sz w:val="22"/>
                <w:szCs w:val="28"/>
              </w:rPr>
              <w:t>MY COMPLIANCE &amp; LICENSING</w:t>
            </w:r>
          </w:p>
        </w:tc>
        <w:tc>
          <w:tcPr>
            <w:tcW w:w="6253" w:type="dxa"/>
            <w:vAlign w:val="center"/>
          </w:tcPr>
          <w:p w14:paraId="53822277" w14:textId="3DEF7405" w:rsidR="00DA12AE" w:rsidRPr="00DA12AE" w:rsidRDefault="002B280B" w:rsidP="00E24A49">
            <w:pPr>
              <w:jc w:val="center"/>
              <w:rPr>
                <w:rFonts w:ascii="Calibri" w:hAnsi="Calibri" w:cs="Calibri"/>
                <w:sz w:val="22"/>
                <w:szCs w:val="28"/>
              </w:rPr>
            </w:pPr>
            <w:r w:rsidRPr="002B280B">
              <w:rPr>
                <w:rFonts w:ascii="Calibri" w:hAnsi="Calibri" w:cs="Calibri"/>
                <w:sz w:val="22"/>
                <w:szCs w:val="28"/>
              </w:rPr>
              <w:t>Allows employees to monitor professional licenses, certifications, compliance requirements, and expiry dates, with automated reminders to support timely renewals, regulatory compliance, and reduced operational risk for the organization across regulated roles, audits, inspections, workforce, governance, safety, continuity, accountability.</w:t>
            </w:r>
          </w:p>
        </w:tc>
      </w:tr>
      <w:tr w:rsidR="002B280B" w14:paraId="4AAA4BA5" w14:textId="77777777" w:rsidTr="00DA12AE">
        <w:trPr>
          <w:trHeight w:val="1683"/>
        </w:trPr>
        <w:tc>
          <w:tcPr>
            <w:tcW w:w="3256" w:type="dxa"/>
            <w:vAlign w:val="center"/>
          </w:tcPr>
          <w:p w14:paraId="403E1D3F" w14:textId="383C05C5" w:rsidR="002B280B" w:rsidRDefault="002B280B" w:rsidP="00E24A49">
            <w:pPr>
              <w:jc w:val="center"/>
              <w:rPr>
                <w:rFonts w:ascii="Calibri" w:hAnsi="Calibri" w:cs="Calibri"/>
                <w:noProof/>
                <w:sz w:val="22"/>
                <w:szCs w:val="28"/>
              </w:rPr>
            </w:pPr>
            <w:r>
              <w:rPr>
                <w:rFonts w:ascii="Calibri" w:hAnsi="Calibri" w:cs="Calibri"/>
                <w:noProof/>
                <w:sz w:val="22"/>
                <w:szCs w:val="28"/>
              </w:rPr>
              <w:drawing>
                <wp:inline distT="0" distB="0" distL="0" distR="0" wp14:anchorId="71B62769" wp14:editId="47E44D65">
                  <wp:extent cx="1080000" cy="1080000"/>
                  <wp:effectExtent l="0" t="0" r="6350" b="6350"/>
                  <wp:docPr id="15641398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4380" w:type="dxa"/>
            <w:vAlign w:val="center"/>
          </w:tcPr>
          <w:p w14:paraId="29F4CD0F" w14:textId="7C313FB7" w:rsidR="002B280B" w:rsidRDefault="002B280B" w:rsidP="00E24A49">
            <w:pPr>
              <w:jc w:val="center"/>
              <w:rPr>
                <w:rFonts w:ascii="Calibri" w:hAnsi="Calibri" w:cs="Calibri"/>
                <w:sz w:val="22"/>
                <w:szCs w:val="28"/>
              </w:rPr>
            </w:pPr>
            <w:r>
              <w:rPr>
                <w:rFonts w:ascii="Calibri" w:hAnsi="Calibri" w:cs="Calibri"/>
                <w:sz w:val="22"/>
                <w:szCs w:val="28"/>
              </w:rPr>
              <w:t>INCIDENT &amp; ACCIDENT REPORTING</w:t>
            </w:r>
          </w:p>
        </w:tc>
        <w:tc>
          <w:tcPr>
            <w:tcW w:w="6253" w:type="dxa"/>
            <w:vAlign w:val="center"/>
          </w:tcPr>
          <w:p w14:paraId="2F6B83C1" w14:textId="621E8514" w:rsidR="002B280B" w:rsidRPr="002B280B" w:rsidRDefault="002B280B" w:rsidP="00E24A49">
            <w:pPr>
              <w:jc w:val="center"/>
              <w:rPr>
                <w:rFonts w:ascii="Calibri" w:hAnsi="Calibri" w:cs="Calibri"/>
                <w:sz w:val="22"/>
                <w:szCs w:val="28"/>
              </w:rPr>
            </w:pPr>
            <w:r w:rsidRPr="002B280B">
              <w:rPr>
                <w:rFonts w:ascii="Calibri" w:hAnsi="Calibri" w:cs="Calibri"/>
                <w:sz w:val="22"/>
                <w:szCs w:val="28"/>
              </w:rPr>
              <w:t>Enables employees to report workplace incidents and accidents digitally, including descriptions, evidence, and immediate actions taken, ensuring timely reporting, proper investigation, regulatory compliance, risk mitigation, safety awareness, audit readiness, and centralized records to support corrective actions and continuous workplace safety improvement.</w:t>
            </w:r>
          </w:p>
        </w:tc>
      </w:tr>
    </w:tbl>
    <w:p w14:paraId="49B75004" w14:textId="4F95A521" w:rsidR="008103A8" w:rsidRDefault="008103A8"/>
    <w:sectPr w:rsidR="008103A8" w:rsidSect="00DA12A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49"/>
    <w:rsid w:val="002B280B"/>
    <w:rsid w:val="00335EB9"/>
    <w:rsid w:val="005F7A77"/>
    <w:rsid w:val="006A56F4"/>
    <w:rsid w:val="00712A3D"/>
    <w:rsid w:val="008103A8"/>
    <w:rsid w:val="009F01F3"/>
    <w:rsid w:val="00DA12AE"/>
    <w:rsid w:val="00E24A49"/>
  </w:rsids>
  <m:mathPr>
    <m:mathFont m:val="Cambria Math"/>
    <m:brkBin m:val="before"/>
    <m:brkBinSub m:val="--"/>
    <m:smallFrac m:val="0"/>
    <m:dispDef/>
    <m:lMargin m:val="0"/>
    <m:rMargin m:val="0"/>
    <m:defJc m:val="centerGroup"/>
    <m:wrapIndent m:val="1440"/>
    <m:intLim m:val="subSup"/>
    <m:naryLim m:val="undOvr"/>
  </m:mathPr>
  <w:themeFontLang w:val="en-MY"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4E2E"/>
  <w15:chartTrackingRefBased/>
  <w15:docId w15:val="{4565DFFA-BD44-4744-A2AF-0139960F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MY"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A4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24A4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24A4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24A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A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A4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24A4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24A4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24A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A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A49"/>
    <w:rPr>
      <w:rFonts w:eastAsiaTheme="majorEastAsia" w:cstheme="majorBidi"/>
      <w:color w:val="272727" w:themeColor="text1" w:themeTint="D8"/>
    </w:rPr>
  </w:style>
  <w:style w:type="paragraph" w:styleId="Title">
    <w:name w:val="Title"/>
    <w:basedOn w:val="Normal"/>
    <w:next w:val="Normal"/>
    <w:link w:val="TitleChar"/>
    <w:uiPriority w:val="10"/>
    <w:qFormat/>
    <w:rsid w:val="00E24A4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24A4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24A4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24A4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24A49"/>
    <w:pPr>
      <w:spacing w:before="160"/>
      <w:jc w:val="center"/>
    </w:pPr>
    <w:rPr>
      <w:i/>
      <w:iCs/>
      <w:color w:val="404040" w:themeColor="text1" w:themeTint="BF"/>
    </w:rPr>
  </w:style>
  <w:style w:type="character" w:customStyle="1" w:styleId="QuoteChar">
    <w:name w:val="Quote Char"/>
    <w:basedOn w:val="DefaultParagraphFont"/>
    <w:link w:val="Quote"/>
    <w:uiPriority w:val="29"/>
    <w:rsid w:val="00E24A49"/>
    <w:rPr>
      <w:i/>
      <w:iCs/>
      <w:color w:val="404040" w:themeColor="text1" w:themeTint="BF"/>
    </w:rPr>
  </w:style>
  <w:style w:type="paragraph" w:styleId="ListParagraph">
    <w:name w:val="List Paragraph"/>
    <w:basedOn w:val="Normal"/>
    <w:uiPriority w:val="34"/>
    <w:qFormat/>
    <w:rsid w:val="00E24A49"/>
    <w:pPr>
      <w:ind w:left="720"/>
      <w:contextualSpacing/>
    </w:pPr>
  </w:style>
  <w:style w:type="character" w:styleId="IntenseEmphasis">
    <w:name w:val="Intense Emphasis"/>
    <w:basedOn w:val="DefaultParagraphFont"/>
    <w:uiPriority w:val="21"/>
    <w:qFormat/>
    <w:rsid w:val="00E24A49"/>
    <w:rPr>
      <w:i/>
      <w:iCs/>
      <w:color w:val="0F4761" w:themeColor="accent1" w:themeShade="BF"/>
    </w:rPr>
  </w:style>
  <w:style w:type="paragraph" w:styleId="IntenseQuote">
    <w:name w:val="Intense Quote"/>
    <w:basedOn w:val="Normal"/>
    <w:next w:val="Normal"/>
    <w:link w:val="IntenseQuoteChar"/>
    <w:uiPriority w:val="30"/>
    <w:qFormat/>
    <w:rsid w:val="00E2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A49"/>
    <w:rPr>
      <w:i/>
      <w:iCs/>
      <w:color w:val="0F4761" w:themeColor="accent1" w:themeShade="BF"/>
    </w:rPr>
  </w:style>
  <w:style w:type="character" w:styleId="IntenseReference">
    <w:name w:val="Intense Reference"/>
    <w:basedOn w:val="DefaultParagraphFont"/>
    <w:uiPriority w:val="32"/>
    <w:qFormat/>
    <w:rsid w:val="00E24A49"/>
    <w:rPr>
      <w:b/>
      <w:bCs/>
      <w:smallCaps/>
      <w:color w:val="0F4761" w:themeColor="accent1" w:themeShade="BF"/>
      <w:spacing w:val="5"/>
    </w:rPr>
  </w:style>
  <w:style w:type="table" w:styleId="TableGrid">
    <w:name w:val="Table Grid"/>
    <w:basedOn w:val="TableNormal"/>
    <w:uiPriority w:val="39"/>
    <w:rsid w:val="00E2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776</Words>
  <Characters>4272</Characters>
  <Application>Microsoft Office Word</Application>
  <DocSecurity>0</DocSecurity>
  <Lines>1424</Lines>
  <Paragraphs>841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 Azli Bharudin</dc:creator>
  <cp:keywords/>
  <dc:description/>
  <cp:lastModifiedBy>Mohd Azli Bharudin</cp:lastModifiedBy>
  <cp:revision>1</cp:revision>
  <dcterms:created xsi:type="dcterms:W3CDTF">2026-01-05T04:59:00Z</dcterms:created>
  <dcterms:modified xsi:type="dcterms:W3CDTF">2026-01-05T06:05:00Z</dcterms:modified>
</cp:coreProperties>
</file>