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DA12AE"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DA12AE" w14:paraId="1B88B9EA" w14:textId="77777777" w:rsidTr="00615700">
        <w:trPr>
          <w:trHeight w:val="2324"/>
        </w:trPr>
        <w:tc>
          <w:tcPr>
            <w:tcW w:w="3256" w:type="dxa"/>
            <w:vAlign w:val="center"/>
          </w:tcPr>
          <w:p w14:paraId="2E934462" w14:textId="2F28AAA3" w:rsidR="00E24A49" w:rsidRDefault="00DC0C88" w:rsidP="00E24A49">
            <w:pPr>
              <w:jc w:val="center"/>
            </w:pPr>
            <w:r>
              <w:rPr>
                <w:noProof/>
              </w:rPr>
              <w:drawing>
                <wp:inline distT="0" distB="0" distL="0" distR="0" wp14:anchorId="6BC6B958" wp14:editId="2BFC66A8">
                  <wp:extent cx="1080000" cy="1080000"/>
                  <wp:effectExtent l="0" t="0" r="6350" b="6350"/>
                  <wp:docPr id="105198316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r w:rsidRPr="00DA12AE">
              <w:rPr>
                <w:rFonts w:ascii="Calibri" w:hAnsi="Calibri" w:cs="Calibri"/>
                <w:sz w:val="22"/>
                <w:szCs w:val="28"/>
              </w:rPr>
              <w:t>Main :</w:t>
            </w:r>
          </w:p>
          <w:p w14:paraId="6AED64A8" w14:textId="77777777" w:rsidR="00E24A49" w:rsidRPr="00DA12AE" w:rsidRDefault="00E24A49" w:rsidP="00E24A49">
            <w:pPr>
              <w:jc w:val="center"/>
              <w:rPr>
                <w:rFonts w:ascii="Calibri" w:hAnsi="Calibri" w:cs="Calibri"/>
                <w:sz w:val="22"/>
                <w:szCs w:val="28"/>
              </w:rPr>
            </w:pPr>
          </w:p>
          <w:p w14:paraId="62B34156" w14:textId="7209F27D" w:rsidR="00E24A49" w:rsidRPr="00DA12AE" w:rsidRDefault="00EB3459" w:rsidP="00615700">
            <w:pPr>
              <w:jc w:val="center"/>
              <w:rPr>
                <w:rFonts w:ascii="Calibri" w:hAnsi="Calibri" w:cs="Calibri"/>
                <w:sz w:val="22"/>
                <w:szCs w:val="28"/>
              </w:rPr>
            </w:pPr>
            <w:r>
              <w:rPr>
                <w:rFonts w:ascii="Calibri" w:hAnsi="Calibri" w:cs="Calibri"/>
                <w:sz w:val="22"/>
                <w:szCs w:val="28"/>
              </w:rPr>
              <w:t>CLAIM &amp; BENEFITS</w:t>
            </w:r>
            <w:r w:rsidR="005D054B">
              <w:rPr>
                <w:rFonts w:ascii="Calibri" w:hAnsi="Calibri" w:cs="Calibri"/>
                <w:sz w:val="22"/>
                <w:szCs w:val="28"/>
              </w:rPr>
              <w:t xml:space="preserve"> MANAGEMENT</w:t>
            </w:r>
          </w:p>
        </w:tc>
        <w:tc>
          <w:tcPr>
            <w:tcW w:w="6253" w:type="dxa"/>
            <w:vAlign w:val="center"/>
          </w:tcPr>
          <w:p w14:paraId="11DE6300" w14:textId="27A8051B" w:rsidR="00E24A49" w:rsidRPr="00DA12AE" w:rsidRDefault="005B33AD" w:rsidP="00E24A49">
            <w:pPr>
              <w:jc w:val="center"/>
              <w:rPr>
                <w:rFonts w:ascii="Calibri" w:hAnsi="Calibri" w:cs="Calibri"/>
                <w:sz w:val="22"/>
                <w:szCs w:val="28"/>
              </w:rPr>
            </w:pPr>
            <w:r w:rsidRPr="005B33AD">
              <w:rPr>
                <w:rFonts w:ascii="Calibri" w:hAnsi="Calibri" w:cs="Calibri"/>
                <w:sz w:val="22"/>
                <w:szCs w:val="28"/>
              </w:rPr>
              <w:t>Provides centralized management of employee claims and benefits, covering configuration, submission, approval, utilization tracking, and reporting, ensuring fair benefits administration, cost control, policy compliance, transparency, and efficient processing aligned with organizational compensation and employee welfare strategies.</w:t>
            </w:r>
          </w:p>
        </w:tc>
      </w:tr>
      <w:tr w:rsidR="00DC0C88" w14:paraId="5B30F0E6" w14:textId="77777777" w:rsidTr="00615700">
        <w:trPr>
          <w:trHeight w:val="2324"/>
        </w:trPr>
        <w:tc>
          <w:tcPr>
            <w:tcW w:w="3256" w:type="dxa"/>
            <w:vAlign w:val="center"/>
          </w:tcPr>
          <w:p w14:paraId="3A09B5A6" w14:textId="19822EDD" w:rsidR="00DC0C88" w:rsidRDefault="00DC0C88" w:rsidP="00E24A49">
            <w:pPr>
              <w:jc w:val="center"/>
              <w:rPr>
                <w:noProof/>
              </w:rPr>
            </w:pPr>
            <w:r>
              <w:rPr>
                <w:noProof/>
              </w:rPr>
              <w:drawing>
                <wp:inline distT="0" distB="0" distL="0" distR="0" wp14:anchorId="324C9BC5" wp14:editId="27B37E2E">
                  <wp:extent cx="1080000" cy="1080000"/>
                  <wp:effectExtent l="0" t="0" r="6350" b="6350"/>
                  <wp:docPr id="81112595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18A674A" w14:textId="79715F88" w:rsidR="00DC0C88" w:rsidRPr="00DA12AE" w:rsidRDefault="00DC0C88" w:rsidP="00E24A49">
            <w:pPr>
              <w:jc w:val="center"/>
              <w:rPr>
                <w:rFonts w:ascii="Calibri" w:hAnsi="Calibri" w:cs="Calibri"/>
                <w:sz w:val="22"/>
                <w:szCs w:val="28"/>
              </w:rPr>
            </w:pPr>
            <w:r>
              <w:rPr>
                <w:rFonts w:ascii="Calibri" w:hAnsi="Calibri" w:cs="Calibri"/>
                <w:sz w:val="22"/>
                <w:szCs w:val="28"/>
              </w:rPr>
              <w:t>BENEFITS PLAN SETUP &amp; CONFIGURATION</w:t>
            </w:r>
          </w:p>
        </w:tc>
        <w:tc>
          <w:tcPr>
            <w:tcW w:w="6253" w:type="dxa"/>
            <w:vAlign w:val="center"/>
          </w:tcPr>
          <w:p w14:paraId="55A94E62" w14:textId="5EB0850E" w:rsidR="00DC0C88" w:rsidRPr="00615700" w:rsidRDefault="005B33AD" w:rsidP="00E24A49">
            <w:pPr>
              <w:jc w:val="center"/>
              <w:rPr>
                <w:rFonts w:ascii="Calibri" w:hAnsi="Calibri" w:cs="Calibri"/>
                <w:sz w:val="22"/>
                <w:szCs w:val="28"/>
              </w:rPr>
            </w:pPr>
            <w:r w:rsidRPr="005B33AD">
              <w:rPr>
                <w:rFonts w:ascii="Calibri" w:hAnsi="Calibri" w:cs="Calibri"/>
                <w:sz w:val="22"/>
                <w:szCs w:val="28"/>
              </w:rPr>
              <w:t>Allows HR to define, configure, and manage benefits plans, eligibility rules, limits, and policies by employee category, ensuring structured benefits administration, compliance with company policies, and consistent application across departments, grades, employment types, locations, and organizational structures.</w:t>
            </w:r>
          </w:p>
        </w:tc>
      </w:tr>
      <w:tr w:rsidR="00DC0C88" w14:paraId="042AF5AC" w14:textId="77777777" w:rsidTr="00615700">
        <w:trPr>
          <w:trHeight w:val="2324"/>
        </w:trPr>
        <w:tc>
          <w:tcPr>
            <w:tcW w:w="3256" w:type="dxa"/>
            <w:vAlign w:val="center"/>
          </w:tcPr>
          <w:p w14:paraId="7F968596" w14:textId="6856F62D" w:rsidR="00DC0C88" w:rsidRDefault="00DC0C88" w:rsidP="00E24A49">
            <w:pPr>
              <w:jc w:val="center"/>
              <w:rPr>
                <w:noProof/>
              </w:rPr>
            </w:pPr>
            <w:r>
              <w:rPr>
                <w:noProof/>
              </w:rPr>
              <w:drawing>
                <wp:inline distT="0" distB="0" distL="0" distR="0" wp14:anchorId="6B2EFF40" wp14:editId="474E738B">
                  <wp:extent cx="1080000" cy="1080000"/>
                  <wp:effectExtent l="0" t="0" r="6350" b="6350"/>
                  <wp:docPr id="16316858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4C8FCA1F" w14:textId="274B0F82" w:rsidR="00DC0C88" w:rsidRPr="00DA12AE" w:rsidRDefault="00DC0C88" w:rsidP="00E24A49">
            <w:pPr>
              <w:jc w:val="center"/>
              <w:rPr>
                <w:rFonts w:ascii="Calibri" w:hAnsi="Calibri" w:cs="Calibri"/>
                <w:sz w:val="22"/>
                <w:szCs w:val="28"/>
              </w:rPr>
            </w:pPr>
            <w:r>
              <w:rPr>
                <w:rFonts w:ascii="Calibri" w:hAnsi="Calibri" w:cs="Calibri"/>
                <w:sz w:val="22"/>
                <w:szCs w:val="28"/>
              </w:rPr>
              <w:t>BENEFITS BUDGET UTILIZATION REPORT</w:t>
            </w:r>
          </w:p>
        </w:tc>
        <w:tc>
          <w:tcPr>
            <w:tcW w:w="6253" w:type="dxa"/>
            <w:vAlign w:val="center"/>
          </w:tcPr>
          <w:p w14:paraId="4349E034" w14:textId="6E02625A" w:rsidR="00DC0C88" w:rsidRPr="00615700" w:rsidRDefault="005B33AD" w:rsidP="00E24A49">
            <w:pPr>
              <w:jc w:val="center"/>
              <w:rPr>
                <w:rFonts w:ascii="Calibri" w:hAnsi="Calibri" w:cs="Calibri"/>
                <w:sz w:val="22"/>
                <w:szCs w:val="28"/>
              </w:rPr>
            </w:pPr>
            <w:r w:rsidRPr="005B33AD">
              <w:rPr>
                <w:rFonts w:ascii="Calibri" w:hAnsi="Calibri" w:cs="Calibri"/>
                <w:sz w:val="22"/>
                <w:szCs w:val="28"/>
              </w:rPr>
              <w:t>Provides detailed reports on benefits budget allocation, utilization, and remaining balances, enabling HR and finance to monitor spending patterns, identify overutilization risks, and ensure benefits costs remain within approved budgets and financial planning objectives.</w:t>
            </w:r>
          </w:p>
        </w:tc>
      </w:tr>
      <w:tr w:rsidR="00DC0C88" w14:paraId="620B1165" w14:textId="77777777" w:rsidTr="00615700">
        <w:trPr>
          <w:trHeight w:val="2324"/>
        </w:trPr>
        <w:tc>
          <w:tcPr>
            <w:tcW w:w="3256" w:type="dxa"/>
            <w:vAlign w:val="center"/>
          </w:tcPr>
          <w:p w14:paraId="6E1D806B" w14:textId="37C67C6D" w:rsidR="00DC0C88" w:rsidRDefault="00DC0C88" w:rsidP="00E24A49">
            <w:pPr>
              <w:jc w:val="center"/>
              <w:rPr>
                <w:noProof/>
              </w:rPr>
            </w:pPr>
            <w:r>
              <w:rPr>
                <w:noProof/>
              </w:rPr>
              <w:lastRenderedPageBreak/>
              <w:drawing>
                <wp:inline distT="0" distB="0" distL="0" distR="0" wp14:anchorId="54A02675" wp14:editId="7AB3303C">
                  <wp:extent cx="1080000" cy="1080000"/>
                  <wp:effectExtent l="0" t="0" r="6350" b="6350"/>
                  <wp:docPr id="103234208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CD48D6A" w14:textId="1130AE2B" w:rsidR="00DC0C88" w:rsidRPr="00DA12AE" w:rsidRDefault="00DC0C88" w:rsidP="00E24A49">
            <w:pPr>
              <w:jc w:val="center"/>
              <w:rPr>
                <w:rFonts w:ascii="Calibri" w:hAnsi="Calibri" w:cs="Calibri"/>
                <w:sz w:val="22"/>
                <w:szCs w:val="28"/>
              </w:rPr>
            </w:pPr>
            <w:r>
              <w:rPr>
                <w:rFonts w:ascii="Calibri" w:hAnsi="Calibri" w:cs="Calibri"/>
                <w:sz w:val="22"/>
                <w:szCs w:val="28"/>
              </w:rPr>
              <w:t>CLAIM PENDING &amp; APPROVAL STATUS</w:t>
            </w:r>
          </w:p>
        </w:tc>
        <w:tc>
          <w:tcPr>
            <w:tcW w:w="6253" w:type="dxa"/>
            <w:vAlign w:val="center"/>
          </w:tcPr>
          <w:p w14:paraId="01422827" w14:textId="267A5D65" w:rsidR="00DC0C88" w:rsidRPr="00615700" w:rsidRDefault="005B33AD" w:rsidP="00E24A49">
            <w:pPr>
              <w:jc w:val="center"/>
              <w:rPr>
                <w:rFonts w:ascii="Calibri" w:hAnsi="Calibri" w:cs="Calibri"/>
                <w:sz w:val="22"/>
                <w:szCs w:val="28"/>
              </w:rPr>
            </w:pPr>
            <w:r w:rsidRPr="005B33AD">
              <w:rPr>
                <w:rFonts w:ascii="Calibri" w:hAnsi="Calibri" w:cs="Calibri"/>
                <w:sz w:val="22"/>
                <w:szCs w:val="28"/>
              </w:rPr>
              <w:t>Displays real-time status of submitted claims, including pending, approved, rejected, and paid stages, enabling employees and HR to track progress transparently, reduce follow-ups, improve turnaround time, and ensure accountability across approval workflows and management levels.</w:t>
            </w:r>
          </w:p>
        </w:tc>
      </w:tr>
      <w:tr w:rsidR="00DC0C88" w14:paraId="6D4B4E78" w14:textId="77777777" w:rsidTr="00615700">
        <w:trPr>
          <w:trHeight w:val="2324"/>
        </w:trPr>
        <w:tc>
          <w:tcPr>
            <w:tcW w:w="3256" w:type="dxa"/>
            <w:vAlign w:val="center"/>
          </w:tcPr>
          <w:p w14:paraId="07A00DE4" w14:textId="003F1A7E" w:rsidR="00DC0C88" w:rsidRDefault="00DC0C88" w:rsidP="00E24A49">
            <w:pPr>
              <w:jc w:val="center"/>
              <w:rPr>
                <w:noProof/>
              </w:rPr>
            </w:pPr>
            <w:r>
              <w:rPr>
                <w:noProof/>
              </w:rPr>
              <w:drawing>
                <wp:inline distT="0" distB="0" distL="0" distR="0" wp14:anchorId="0FE7FBF0" wp14:editId="4767F873">
                  <wp:extent cx="1080000" cy="1080000"/>
                  <wp:effectExtent l="0" t="0" r="6350" b="6350"/>
                  <wp:docPr id="208991154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241AAF0" w14:textId="1E76DA27" w:rsidR="00DC0C88" w:rsidRPr="00DA12AE" w:rsidRDefault="005D054B" w:rsidP="00E24A49">
            <w:pPr>
              <w:jc w:val="center"/>
              <w:rPr>
                <w:rFonts w:ascii="Calibri" w:hAnsi="Calibri" w:cs="Calibri"/>
                <w:sz w:val="22"/>
                <w:szCs w:val="28"/>
              </w:rPr>
            </w:pPr>
            <w:r>
              <w:rPr>
                <w:rFonts w:ascii="Calibri" w:hAnsi="Calibri" w:cs="Calibri"/>
                <w:sz w:val="22"/>
                <w:szCs w:val="28"/>
              </w:rPr>
              <w:t>CLAIM REPORTS &amp; ANALYTICS</w:t>
            </w:r>
          </w:p>
        </w:tc>
        <w:tc>
          <w:tcPr>
            <w:tcW w:w="6253" w:type="dxa"/>
            <w:vAlign w:val="center"/>
          </w:tcPr>
          <w:p w14:paraId="4C477B20" w14:textId="305F4978" w:rsidR="00DC0C88" w:rsidRPr="00615700" w:rsidRDefault="005B33AD" w:rsidP="00E24A49">
            <w:pPr>
              <w:jc w:val="center"/>
              <w:rPr>
                <w:rFonts w:ascii="Calibri" w:hAnsi="Calibri" w:cs="Calibri"/>
                <w:sz w:val="22"/>
                <w:szCs w:val="28"/>
              </w:rPr>
            </w:pPr>
            <w:r w:rsidRPr="005B33AD">
              <w:rPr>
                <w:rFonts w:ascii="Calibri" w:hAnsi="Calibri" w:cs="Calibri"/>
                <w:sz w:val="22"/>
                <w:szCs w:val="28"/>
              </w:rPr>
              <w:t>Generates structured reports and analytics on claim types, frequencies, amounts, trends, and exceptions, supporting cost analysis, policy evaluation, fraud detection, and data-driven improvements in benefits and reimbursement management across the organization.</w:t>
            </w:r>
          </w:p>
        </w:tc>
      </w:tr>
      <w:tr w:rsidR="00DC0C88" w14:paraId="667C8AFB" w14:textId="77777777" w:rsidTr="00615700">
        <w:trPr>
          <w:trHeight w:val="2324"/>
        </w:trPr>
        <w:tc>
          <w:tcPr>
            <w:tcW w:w="3256" w:type="dxa"/>
            <w:vAlign w:val="center"/>
          </w:tcPr>
          <w:p w14:paraId="7D0E353F" w14:textId="0C6B7B51" w:rsidR="00DC0C88" w:rsidRDefault="00DC0C88" w:rsidP="00E24A49">
            <w:pPr>
              <w:jc w:val="center"/>
              <w:rPr>
                <w:noProof/>
              </w:rPr>
            </w:pPr>
            <w:r>
              <w:rPr>
                <w:noProof/>
              </w:rPr>
              <w:drawing>
                <wp:inline distT="0" distB="0" distL="0" distR="0" wp14:anchorId="12668634" wp14:editId="5F547DB9">
                  <wp:extent cx="1080000" cy="1080000"/>
                  <wp:effectExtent l="0" t="0" r="6350" b="6350"/>
                  <wp:docPr id="140023222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51DA235" w14:textId="3914268E" w:rsidR="00DC0C88" w:rsidRPr="00DA12AE" w:rsidRDefault="005D054B" w:rsidP="00E24A49">
            <w:pPr>
              <w:jc w:val="center"/>
              <w:rPr>
                <w:rFonts w:ascii="Calibri" w:hAnsi="Calibri" w:cs="Calibri"/>
                <w:sz w:val="22"/>
                <w:szCs w:val="28"/>
              </w:rPr>
            </w:pPr>
            <w:r>
              <w:rPr>
                <w:rFonts w:ascii="Calibri" w:hAnsi="Calibri" w:cs="Calibri"/>
                <w:sz w:val="22"/>
                <w:szCs w:val="28"/>
              </w:rPr>
              <w:t>NEW HIRE BENEFITS CONFIGURATION</w:t>
            </w:r>
          </w:p>
        </w:tc>
        <w:tc>
          <w:tcPr>
            <w:tcW w:w="6253" w:type="dxa"/>
            <w:vAlign w:val="center"/>
          </w:tcPr>
          <w:p w14:paraId="7CE48984" w14:textId="471596FC" w:rsidR="00DC0C88" w:rsidRPr="00615700" w:rsidRDefault="005B33AD" w:rsidP="00E24A49">
            <w:pPr>
              <w:jc w:val="center"/>
              <w:rPr>
                <w:rFonts w:ascii="Calibri" w:hAnsi="Calibri" w:cs="Calibri"/>
                <w:sz w:val="22"/>
                <w:szCs w:val="28"/>
              </w:rPr>
            </w:pPr>
            <w:r w:rsidRPr="005B33AD">
              <w:rPr>
                <w:rFonts w:ascii="Calibri" w:hAnsi="Calibri" w:cs="Calibri"/>
                <w:sz w:val="22"/>
                <w:szCs w:val="28"/>
              </w:rPr>
              <w:t>Enables automatic assignment of benefits plans to new hires based on role, grade, employment type, or probation status, ensuring accurate entitlement setup, faster onboarding, policy compliance, and reduced manual intervention by HR teams.</w:t>
            </w:r>
          </w:p>
        </w:tc>
      </w:tr>
      <w:tr w:rsidR="00DC0C88" w14:paraId="5C24C02C" w14:textId="77777777" w:rsidTr="00615700">
        <w:trPr>
          <w:trHeight w:val="2324"/>
        </w:trPr>
        <w:tc>
          <w:tcPr>
            <w:tcW w:w="3256" w:type="dxa"/>
            <w:vAlign w:val="center"/>
          </w:tcPr>
          <w:p w14:paraId="7FA913C7" w14:textId="2D900375" w:rsidR="00DC0C88" w:rsidRDefault="00DC0C88" w:rsidP="00E24A49">
            <w:pPr>
              <w:jc w:val="center"/>
              <w:rPr>
                <w:noProof/>
              </w:rPr>
            </w:pPr>
            <w:r>
              <w:rPr>
                <w:noProof/>
              </w:rPr>
              <w:lastRenderedPageBreak/>
              <w:drawing>
                <wp:inline distT="0" distB="0" distL="0" distR="0" wp14:anchorId="08E16724" wp14:editId="61AA5A3B">
                  <wp:extent cx="1080000" cy="1080000"/>
                  <wp:effectExtent l="0" t="0" r="6350" b="6350"/>
                  <wp:docPr id="3626380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1468C8DC" w14:textId="14D298FC" w:rsidR="00DC0C88" w:rsidRPr="00DA12AE" w:rsidRDefault="009D200F" w:rsidP="00E24A49">
            <w:pPr>
              <w:jc w:val="center"/>
              <w:rPr>
                <w:rFonts w:ascii="Calibri" w:hAnsi="Calibri" w:cs="Calibri"/>
                <w:sz w:val="22"/>
                <w:szCs w:val="28"/>
              </w:rPr>
            </w:pPr>
            <w:r>
              <w:rPr>
                <w:rFonts w:ascii="Calibri" w:hAnsi="Calibri" w:cs="Calibri"/>
                <w:sz w:val="22"/>
                <w:szCs w:val="28"/>
              </w:rPr>
              <w:t>EMPLOYMENT BENEFITS &amp; PERKS</w:t>
            </w:r>
          </w:p>
        </w:tc>
        <w:tc>
          <w:tcPr>
            <w:tcW w:w="6253" w:type="dxa"/>
            <w:vAlign w:val="center"/>
          </w:tcPr>
          <w:p w14:paraId="12EE544D" w14:textId="3C25B38A" w:rsidR="00DC0C88" w:rsidRPr="00615700" w:rsidRDefault="005B33AD" w:rsidP="00E24A49">
            <w:pPr>
              <w:jc w:val="center"/>
              <w:rPr>
                <w:rFonts w:ascii="Calibri" w:hAnsi="Calibri" w:cs="Calibri"/>
                <w:sz w:val="22"/>
                <w:szCs w:val="28"/>
              </w:rPr>
            </w:pPr>
            <w:r w:rsidRPr="005B33AD">
              <w:rPr>
                <w:rFonts w:ascii="Calibri" w:hAnsi="Calibri" w:cs="Calibri"/>
                <w:sz w:val="22"/>
                <w:szCs w:val="28"/>
              </w:rPr>
              <w:t>Manages statutory and non-statutory employment benefits and perks, including allowances, insurance, wellness programs, and incentives, ensuring visibility, consistency, cost tracking, and alignment with compensation strategy to enhance employee satisfaction, retention, and organizational competitiveness.</w:t>
            </w:r>
          </w:p>
        </w:tc>
      </w:tr>
    </w:tbl>
    <w:p w14:paraId="49B75004" w14:textId="2113F5C8" w:rsidR="008103A8" w:rsidRDefault="008103A8"/>
    <w:p w14:paraId="7EEF4E67" w14:textId="77777777" w:rsidR="00DC0C88" w:rsidRDefault="00DC0C88"/>
    <w:p w14:paraId="3710E3A1" w14:textId="3B0543F7" w:rsidR="00DC0C88" w:rsidRDefault="00DC0C88">
      <w:r>
        <w:rPr>
          <w:noProof/>
        </w:rPr>
        <w:t>3</w:t>
      </w:r>
    </w:p>
    <w:sectPr w:rsidR="00DC0C88"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AA1"/>
    <w:rsid w:val="000D2725"/>
    <w:rsid w:val="002B280B"/>
    <w:rsid w:val="00335EB9"/>
    <w:rsid w:val="0055225F"/>
    <w:rsid w:val="005B33AD"/>
    <w:rsid w:val="005D054B"/>
    <w:rsid w:val="005F7A77"/>
    <w:rsid w:val="00615700"/>
    <w:rsid w:val="006A56F4"/>
    <w:rsid w:val="00712A3D"/>
    <w:rsid w:val="008103A8"/>
    <w:rsid w:val="009D200F"/>
    <w:rsid w:val="009F01F3"/>
    <w:rsid w:val="00DA12AE"/>
    <w:rsid w:val="00DC0C88"/>
    <w:rsid w:val="00E24A49"/>
    <w:rsid w:val="00EB3459"/>
    <w:rsid w:val="00FC635D"/>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350</Words>
  <Characters>1931</Characters>
  <Application>Microsoft Office Word</Application>
  <DocSecurity>0</DocSecurity>
  <Lines>643</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3</cp:revision>
  <dcterms:created xsi:type="dcterms:W3CDTF">2026-01-05T06:20:00Z</dcterms:created>
  <dcterms:modified xsi:type="dcterms:W3CDTF">2026-01-05T06:33:00Z</dcterms:modified>
</cp:coreProperties>
</file>